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6D3F" w:rsidRPr="00770FE9" w:rsidRDefault="00896D3F" w:rsidP="007A5E12">
      <w:pPr>
        <w:spacing w:after="0"/>
        <w:rPr>
          <w:rFonts w:ascii="Arial" w:hAnsi="Arial" w:cs="Arial"/>
          <w:b/>
          <w:sz w:val="24"/>
          <w:szCs w:val="24"/>
          <w:lang w:val="en-US" w:eastAsia="zh-CN"/>
        </w:rPr>
      </w:pPr>
      <w:r w:rsidRPr="00770FE9">
        <w:rPr>
          <w:rFonts w:ascii="Arial" w:hAnsi="Arial" w:cs="Arial" w:hint="eastAsia"/>
          <w:b/>
          <w:sz w:val="24"/>
          <w:szCs w:val="24"/>
          <w:lang w:val="en-US" w:eastAsia="zh-CN"/>
        </w:rPr>
        <w:t xml:space="preserve">3GPP TSG-RAN Working Group 4 Meeting </w:t>
      </w:r>
      <w:r w:rsidR="00770FE9">
        <w:rPr>
          <w:rFonts w:ascii="Arial" w:hAnsi="Arial" w:cs="Arial" w:hint="eastAsia"/>
          <w:b/>
          <w:sz w:val="24"/>
          <w:szCs w:val="24"/>
          <w:lang w:val="en-US" w:eastAsia="zh-CN"/>
        </w:rPr>
        <w:t>#72</w:t>
      </w:r>
      <w:r w:rsidR="007E47F4">
        <w:rPr>
          <w:rFonts w:ascii="Arial" w:hAnsi="Arial" w:cs="Arial" w:hint="eastAsia"/>
          <w:b/>
          <w:sz w:val="24"/>
          <w:szCs w:val="24"/>
          <w:lang w:val="en-US" w:eastAsia="zh-CN"/>
        </w:rPr>
        <w:t>bis</w:t>
      </w:r>
      <w:r w:rsidR="00770FE9">
        <w:rPr>
          <w:rFonts w:ascii="Arial" w:hAnsi="Arial" w:cs="Arial" w:hint="eastAsia"/>
          <w:b/>
          <w:sz w:val="24"/>
          <w:szCs w:val="24"/>
          <w:lang w:val="en-US" w:eastAsia="zh-CN"/>
        </w:rPr>
        <w:t xml:space="preserve">           </w:t>
      </w:r>
      <w:r w:rsidR="007E47F4">
        <w:rPr>
          <w:rFonts w:ascii="Arial" w:hAnsi="Arial" w:cs="Arial" w:hint="eastAsia"/>
          <w:b/>
          <w:sz w:val="24"/>
          <w:szCs w:val="24"/>
          <w:lang w:val="en-US" w:eastAsia="zh-CN"/>
        </w:rPr>
        <w:t xml:space="preserve">      </w:t>
      </w:r>
      <w:r w:rsidR="007576D5">
        <w:rPr>
          <w:rFonts w:ascii="Arial" w:hAnsi="Arial" w:cs="Arial" w:hint="eastAsia"/>
          <w:b/>
          <w:sz w:val="24"/>
          <w:szCs w:val="24"/>
          <w:lang w:val="en-US" w:eastAsia="zh-CN"/>
        </w:rPr>
        <w:t xml:space="preserve">  </w:t>
      </w:r>
      <w:r w:rsidRPr="00770FE9">
        <w:rPr>
          <w:rFonts w:ascii="Arial" w:hAnsi="Arial" w:cs="Arial" w:hint="eastAsia"/>
          <w:b/>
          <w:sz w:val="24"/>
          <w:szCs w:val="24"/>
          <w:lang w:val="en-US" w:eastAsia="zh-CN"/>
        </w:rPr>
        <w:t>R4-</w:t>
      </w:r>
      <w:r w:rsidR="00E221B1">
        <w:rPr>
          <w:rFonts w:ascii="Arial" w:hAnsi="Arial" w:cs="Arial" w:hint="eastAsia"/>
          <w:b/>
          <w:sz w:val="24"/>
          <w:szCs w:val="24"/>
          <w:lang w:val="en-US" w:eastAsia="zh-CN"/>
        </w:rPr>
        <w:t>146087</w:t>
      </w:r>
    </w:p>
    <w:p w:rsidR="00896D3F" w:rsidRPr="00770FE9" w:rsidRDefault="007E47F4" w:rsidP="007A5E12">
      <w:pPr>
        <w:spacing w:after="0"/>
        <w:ind w:left="1985" w:hanging="1985"/>
        <w:rPr>
          <w:rFonts w:ascii="Arial" w:hAnsi="Arial" w:cs="Arial"/>
          <w:b/>
          <w:sz w:val="24"/>
          <w:szCs w:val="24"/>
          <w:lang w:val="en-US" w:eastAsia="zh-CN"/>
        </w:rPr>
      </w:pPr>
      <w:r>
        <w:rPr>
          <w:rFonts w:ascii="Arial" w:hAnsi="Arial" w:cs="Arial" w:hint="eastAsia"/>
          <w:b/>
          <w:sz w:val="24"/>
          <w:szCs w:val="24"/>
          <w:lang w:val="en-US" w:eastAsia="zh-CN"/>
        </w:rPr>
        <w:t>Singapore</w:t>
      </w:r>
      <w:r w:rsidR="00896D3F" w:rsidRPr="00770FE9">
        <w:rPr>
          <w:rFonts w:ascii="Arial" w:hAnsi="Arial" w:cs="Arial" w:hint="eastAsia"/>
          <w:b/>
          <w:sz w:val="24"/>
          <w:szCs w:val="24"/>
          <w:lang w:val="en-US" w:eastAsia="zh-CN"/>
        </w:rPr>
        <w:t xml:space="preserve">, </w:t>
      </w:r>
      <w:r>
        <w:rPr>
          <w:rFonts w:ascii="Arial" w:hAnsi="Arial" w:cs="Arial" w:hint="eastAsia"/>
          <w:b/>
          <w:sz w:val="24"/>
          <w:szCs w:val="24"/>
          <w:lang w:val="en-US" w:eastAsia="zh-CN"/>
        </w:rPr>
        <w:t>6</w:t>
      </w:r>
      <w:r w:rsidR="00896D3F" w:rsidRPr="00770FE9">
        <w:rPr>
          <w:rFonts w:ascii="Arial" w:hAnsi="Arial" w:cs="Arial" w:hint="eastAsia"/>
          <w:b/>
          <w:sz w:val="24"/>
          <w:szCs w:val="24"/>
          <w:lang w:val="en-US" w:eastAsia="zh-CN"/>
        </w:rPr>
        <w:t>-</w:t>
      </w:r>
      <w:r>
        <w:rPr>
          <w:rFonts w:ascii="Arial" w:hAnsi="Arial" w:cs="Arial" w:hint="eastAsia"/>
          <w:b/>
          <w:sz w:val="24"/>
          <w:szCs w:val="24"/>
          <w:lang w:val="en-US" w:eastAsia="zh-CN"/>
        </w:rPr>
        <w:t>10</w:t>
      </w:r>
      <w:r w:rsidR="00896D3F" w:rsidRPr="00770FE9">
        <w:rPr>
          <w:rFonts w:ascii="Arial" w:hAnsi="Arial" w:cs="Arial" w:hint="eastAsia"/>
          <w:b/>
          <w:sz w:val="24"/>
          <w:szCs w:val="24"/>
          <w:lang w:val="en-US" w:eastAsia="zh-CN"/>
        </w:rPr>
        <w:t xml:space="preserve"> </w:t>
      </w:r>
      <w:r>
        <w:rPr>
          <w:rFonts w:ascii="Arial" w:hAnsi="Arial" w:cs="Arial" w:hint="eastAsia"/>
          <w:b/>
          <w:sz w:val="24"/>
          <w:szCs w:val="24"/>
          <w:lang w:val="en-US" w:eastAsia="zh-CN"/>
        </w:rPr>
        <w:t>Oct</w:t>
      </w:r>
      <w:r w:rsidR="00896D3F" w:rsidRPr="00770FE9">
        <w:rPr>
          <w:rFonts w:ascii="Arial" w:hAnsi="Arial" w:cs="Arial" w:hint="eastAsia"/>
          <w:b/>
          <w:sz w:val="24"/>
          <w:szCs w:val="24"/>
          <w:lang w:val="en-US" w:eastAsia="zh-CN"/>
        </w:rPr>
        <w:t>, 2014</w:t>
      </w:r>
    </w:p>
    <w:p w:rsidR="00896D3F" w:rsidRPr="00770FE9" w:rsidRDefault="00896D3F" w:rsidP="007A5E12">
      <w:pPr>
        <w:spacing w:after="0"/>
        <w:ind w:left="1985" w:hanging="1985"/>
        <w:rPr>
          <w:bCs/>
          <w:sz w:val="24"/>
          <w:szCs w:val="24"/>
          <w:lang w:val="en-US" w:eastAsia="zh-CN"/>
        </w:rPr>
      </w:pPr>
      <w:r w:rsidRPr="00770FE9">
        <w:rPr>
          <w:b/>
          <w:sz w:val="24"/>
          <w:szCs w:val="24"/>
          <w:lang w:val="en-US"/>
        </w:rPr>
        <w:t>Source:</w:t>
      </w:r>
      <w:r w:rsidRPr="00770FE9">
        <w:rPr>
          <w:b/>
          <w:sz w:val="24"/>
          <w:szCs w:val="24"/>
          <w:lang w:val="en-US"/>
        </w:rPr>
        <w:tab/>
      </w:r>
      <w:r w:rsidRPr="00770FE9">
        <w:rPr>
          <w:bCs/>
          <w:sz w:val="24"/>
          <w:szCs w:val="24"/>
          <w:lang w:val="en-US" w:eastAsia="zh-CN"/>
        </w:rPr>
        <w:t>Samsung,</w:t>
      </w:r>
    </w:p>
    <w:p w:rsidR="00896D3F" w:rsidRPr="00770FE9" w:rsidRDefault="00896D3F" w:rsidP="007A5E12">
      <w:pPr>
        <w:spacing w:after="0"/>
        <w:ind w:left="1985" w:hanging="1985"/>
        <w:rPr>
          <w:rFonts w:eastAsia="Batang"/>
          <w:b/>
          <w:sz w:val="24"/>
          <w:szCs w:val="24"/>
          <w:lang w:val="en-US" w:eastAsia="zh-CN"/>
        </w:rPr>
      </w:pPr>
      <w:r w:rsidRPr="00770FE9">
        <w:rPr>
          <w:b/>
          <w:sz w:val="24"/>
          <w:szCs w:val="24"/>
          <w:lang w:val="en-US"/>
        </w:rPr>
        <w:t>Title:</w:t>
      </w:r>
      <w:r w:rsidRPr="00770FE9">
        <w:rPr>
          <w:b/>
          <w:sz w:val="24"/>
          <w:szCs w:val="24"/>
          <w:lang w:val="en-US"/>
        </w:rPr>
        <w:tab/>
      </w:r>
      <w:r w:rsidR="00E221B1">
        <w:rPr>
          <w:rFonts w:hint="eastAsia"/>
          <w:sz w:val="24"/>
          <w:szCs w:val="24"/>
          <w:lang w:val="en-US" w:eastAsia="zh-CN"/>
        </w:rPr>
        <w:t xml:space="preserve">Analysis of variable duplex </w:t>
      </w:r>
      <w:r w:rsidR="00E221B1">
        <w:rPr>
          <w:sz w:val="24"/>
          <w:szCs w:val="24"/>
          <w:lang w:val="en-US" w:eastAsia="zh-CN"/>
        </w:rPr>
        <w:t>design</w:t>
      </w:r>
      <w:r w:rsidR="00E221B1">
        <w:rPr>
          <w:rFonts w:hint="eastAsia"/>
          <w:sz w:val="24"/>
          <w:szCs w:val="24"/>
          <w:lang w:val="en-US" w:eastAsia="zh-CN"/>
        </w:rPr>
        <w:t xml:space="preserve"> on AWS extension options</w:t>
      </w:r>
    </w:p>
    <w:p w:rsidR="00896D3F" w:rsidRPr="00770FE9" w:rsidRDefault="00896D3F" w:rsidP="007A5E12">
      <w:pPr>
        <w:spacing w:after="0"/>
        <w:ind w:left="1985" w:hanging="1985"/>
        <w:rPr>
          <w:bCs/>
          <w:sz w:val="24"/>
          <w:szCs w:val="24"/>
          <w:lang w:val="en-US" w:eastAsia="zh-CN"/>
        </w:rPr>
      </w:pPr>
      <w:r w:rsidRPr="00770FE9">
        <w:rPr>
          <w:b/>
          <w:sz w:val="24"/>
          <w:szCs w:val="24"/>
          <w:lang w:val="en-US"/>
        </w:rPr>
        <w:t>Agenda item:</w:t>
      </w:r>
      <w:r w:rsidRPr="00770FE9">
        <w:rPr>
          <w:b/>
          <w:sz w:val="24"/>
          <w:szCs w:val="24"/>
          <w:lang w:val="en-US"/>
        </w:rPr>
        <w:tab/>
      </w:r>
      <w:r w:rsidR="00E221B1">
        <w:rPr>
          <w:rFonts w:hint="eastAsia"/>
          <w:sz w:val="24"/>
          <w:szCs w:val="24"/>
          <w:lang w:val="en-US" w:eastAsia="zh-CN"/>
        </w:rPr>
        <w:t>9.1.1</w:t>
      </w:r>
    </w:p>
    <w:p w:rsidR="00896D3F" w:rsidRPr="00770FE9" w:rsidRDefault="00896D3F" w:rsidP="007A5E12">
      <w:pPr>
        <w:spacing w:after="0"/>
        <w:ind w:left="1985" w:rightChars="70" w:right="140" w:hanging="1985"/>
        <w:rPr>
          <w:bCs/>
          <w:sz w:val="24"/>
          <w:szCs w:val="24"/>
          <w:lang w:val="en-US" w:eastAsia="zh-CN"/>
        </w:rPr>
      </w:pPr>
      <w:r w:rsidRPr="00770FE9">
        <w:rPr>
          <w:b/>
          <w:sz w:val="24"/>
          <w:szCs w:val="24"/>
          <w:lang w:val="en-US"/>
        </w:rPr>
        <w:t>Document for:</w:t>
      </w:r>
      <w:r w:rsidRPr="00770FE9">
        <w:rPr>
          <w:b/>
          <w:sz w:val="24"/>
          <w:szCs w:val="24"/>
          <w:lang w:val="en-US"/>
        </w:rPr>
        <w:tab/>
      </w:r>
      <w:r w:rsidR="00F0186F">
        <w:rPr>
          <w:rFonts w:hint="eastAsia"/>
          <w:bCs/>
          <w:sz w:val="24"/>
          <w:szCs w:val="24"/>
          <w:lang w:val="en-US" w:eastAsia="zh-CN"/>
        </w:rPr>
        <w:t>Discussion</w:t>
      </w:r>
    </w:p>
    <w:p w:rsidR="00896D3F" w:rsidRPr="009177A5" w:rsidRDefault="00896D3F" w:rsidP="007A5E12">
      <w:pPr>
        <w:pBdr>
          <w:bottom w:val="single" w:sz="4" w:space="1" w:color="auto"/>
        </w:pBdr>
        <w:spacing w:after="0"/>
        <w:ind w:rightChars="-666" w:right="-1332"/>
        <w:rPr>
          <w:rFonts w:ascii="Arial" w:hAnsi="Arial" w:cs="Arial"/>
          <w:lang w:val="en-US" w:eastAsia="zh-CN"/>
        </w:rPr>
      </w:pPr>
    </w:p>
    <w:p w:rsidR="00896D3F" w:rsidRDefault="00896D3F" w:rsidP="007A5E12">
      <w:pPr>
        <w:pStyle w:val="2"/>
        <w:numPr>
          <w:ilvl w:val="0"/>
          <w:numId w:val="8"/>
        </w:numPr>
        <w:spacing w:after="0"/>
        <w:rPr>
          <w:lang w:val="en-US" w:eastAsia="zh-CN"/>
        </w:rPr>
      </w:pPr>
      <w:r>
        <w:rPr>
          <w:lang w:val="en-US"/>
        </w:rPr>
        <w:t>Introduction</w:t>
      </w:r>
    </w:p>
    <w:p w:rsidR="00D672B5" w:rsidRPr="00F93C56" w:rsidRDefault="00D672B5" w:rsidP="00977279">
      <w:pPr>
        <w:jc w:val="both"/>
        <w:rPr>
          <w:rFonts w:ascii="Arial" w:hAnsi="Arial" w:cs="Arial"/>
          <w:lang w:val="en-US" w:eastAsia="zh-CN"/>
        </w:rPr>
      </w:pPr>
      <w:r>
        <w:rPr>
          <w:rFonts w:ascii="Arial" w:hAnsi="Arial" w:cs="Arial" w:hint="eastAsia"/>
          <w:lang w:val="en-US" w:eastAsia="zh-CN"/>
        </w:rPr>
        <w:t xml:space="preserve">A new SI was approved at RAN#64[1] related with evaluation options how to use the new </w:t>
      </w:r>
      <w:r>
        <w:rPr>
          <w:rFonts w:ascii="Arial" w:hAnsi="Arial" w:cs="Arial"/>
          <w:lang w:val="en-US" w:eastAsia="zh-CN"/>
        </w:rPr>
        <w:t xml:space="preserve">spectrum AWS3 </w:t>
      </w:r>
      <w:r>
        <w:rPr>
          <w:rFonts w:ascii="Arial" w:hAnsi="Arial" w:cs="Arial" w:hint="eastAsia"/>
          <w:lang w:val="en-US" w:eastAsia="zh-CN"/>
        </w:rPr>
        <w:t xml:space="preserve">allocated by the FCC. </w:t>
      </w:r>
      <w:r w:rsidR="00653FD3">
        <w:rPr>
          <w:rFonts w:ascii="Arial" w:hAnsi="Arial" w:cs="Arial" w:hint="eastAsia"/>
          <w:lang w:val="en-US" w:eastAsia="zh-CN"/>
        </w:rPr>
        <w:t xml:space="preserve">As discussed in last RAN4 meeting, option1 is simplest and face lest </w:t>
      </w:r>
      <w:r w:rsidR="00653FD3">
        <w:rPr>
          <w:rFonts w:ascii="Arial" w:hAnsi="Arial" w:cs="Arial"/>
          <w:lang w:val="en-US" w:eastAsia="zh-CN"/>
        </w:rPr>
        <w:t>challenges</w:t>
      </w:r>
      <w:r w:rsidR="00653FD3">
        <w:rPr>
          <w:rFonts w:ascii="Arial" w:hAnsi="Arial" w:cs="Arial" w:hint="eastAsia"/>
          <w:lang w:val="en-US" w:eastAsia="zh-CN"/>
        </w:rPr>
        <w:t xml:space="preserve"> in standard work due to fixed duplex spacing, while critical issue for option2 and 3 is </w:t>
      </w:r>
      <w:r w:rsidR="00653FD3">
        <w:rPr>
          <w:rFonts w:ascii="Arial" w:hAnsi="Arial" w:cs="Arial"/>
          <w:lang w:val="en-US" w:eastAsia="zh-CN"/>
        </w:rPr>
        <w:t>variable</w:t>
      </w:r>
      <w:r w:rsidR="00653FD3">
        <w:rPr>
          <w:rFonts w:ascii="Arial" w:hAnsi="Arial" w:cs="Arial" w:hint="eastAsia"/>
          <w:lang w:val="en-US" w:eastAsia="zh-CN"/>
        </w:rPr>
        <w:t xml:space="preserve"> duplex design and spectrum arrangement. </w:t>
      </w:r>
      <w:r>
        <w:rPr>
          <w:rFonts w:ascii="Arial" w:hAnsi="Arial" w:cs="Arial" w:hint="eastAsia"/>
          <w:lang w:val="en-US" w:eastAsia="zh-CN"/>
        </w:rPr>
        <w:t xml:space="preserve">In order to help narrow down band option, </w:t>
      </w:r>
      <w:r>
        <w:rPr>
          <w:rFonts w:ascii="Arial" w:hAnsi="Arial" w:cs="Arial"/>
          <w:lang w:val="en-US" w:eastAsia="zh-CN"/>
        </w:rPr>
        <w:t>variable</w:t>
      </w:r>
      <w:r>
        <w:rPr>
          <w:rFonts w:ascii="Arial" w:hAnsi="Arial" w:cs="Arial" w:hint="eastAsia"/>
          <w:lang w:val="en-US" w:eastAsia="zh-CN"/>
        </w:rPr>
        <w:t xml:space="preserve"> </w:t>
      </w:r>
      <w:r w:rsidR="00653FD3">
        <w:rPr>
          <w:rFonts w:ascii="Arial" w:hAnsi="Arial" w:cs="Arial" w:hint="eastAsia"/>
          <w:lang w:val="en-US" w:eastAsia="zh-CN"/>
        </w:rPr>
        <w:t>duplex design is further discussed in this contribution.</w:t>
      </w:r>
      <w:r>
        <w:rPr>
          <w:rFonts w:ascii="Arial" w:hAnsi="Arial" w:cs="Arial" w:hint="eastAsia"/>
          <w:lang w:val="en-US" w:eastAsia="zh-CN"/>
        </w:rPr>
        <w:t xml:space="preserve"> </w:t>
      </w:r>
    </w:p>
    <w:p w:rsidR="00CD1783" w:rsidRDefault="00CD1783" w:rsidP="007A5E12">
      <w:pPr>
        <w:pStyle w:val="2"/>
        <w:numPr>
          <w:ilvl w:val="0"/>
          <w:numId w:val="8"/>
        </w:numPr>
        <w:spacing w:after="0"/>
        <w:rPr>
          <w:lang w:eastAsia="zh-CN"/>
        </w:rPr>
      </w:pPr>
      <w:r>
        <w:rPr>
          <w:rFonts w:hint="eastAsia"/>
          <w:lang w:eastAsia="zh-CN"/>
        </w:rPr>
        <w:t>Discussion</w:t>
      </w:r>
    </w:p>
    <w:p w:rsidR="00F93C56" w:rsidRDefault="009A6E1B" w:rsidP="00F93C56">
      <w:pPr>
        <w:rPr>
          <w:rFonts w:ascii="Arial" w:hAnsi="Arial" w:cs="Arial"/>
          <w:lang w:eastAsia="zh-CN"/>
        </w:rPr>
      </w:pPr>
      <w:r>
        <w:rPr>
          <w:rFonts w:ascii="Arial" w:hAnsi="Arial" w:cs="Arial" w:hint="eastAsia"/>
          <w:lang w:eastAsia="zh-CN"/>
        </w:rPr>
        <w:t xml:space="preserve">The candidate band options are </w:t>
      </w:r>
    </w:p>
    <w:p w:rsidR="009A6E1B" w:rsidRDefault="009A6E1B" w:rsidP="00D51313">
      <w:pPr>
        <w:pStyle w:val="a8"/>
        <w:numPr>
          <w:ilvl w:val="0"/>
          <w:numId w:val="18"/>
        </w:numPr>
        <w:ind w:firstLineChars="0"/>
        <w:rPr>
          <w:rFonts w:ascii="Arial" w:hAnsi="Arial" w:cs="Arial"/>
          <w:lang w:eastAsia="zh-CN"/>
        </w:rPr>
      </w:pPr>
      <w:r w:rsidRPr="00D51313">
        <w:rPr>
          <w:rFonts w:ascii="Arial" w:hAnsi="Arial" w:cs="Arial" w:hint="eastAsia"/>
          <w:lang w:eastAsia="zh-CN"/>
        </w:rPr>
        <w:t>70+70</w:t>
      </w:r>
      <w:r w:rsidR="00D51313" w:rsidRPr="00D51313">
        <w:rPr>
          <w:rFonts w:ascii="Arial" w:hAnsi="Arial" w:cs="Arial" w:hint="eastAsia"/>
          <w:lang w:eastAsia="zh-CN"/>
        </w:rPr>
        <w:t xml:space="preserve"> (</w:t>
      </w:r>
      <w:r w:rsidR="00CE0713">
        <w:rPr>
          <w:rFonts w:ascii="Arial" w:hAnsi="Arial" w:cs="Arial" w:hint="eastAsia"/>
          <w:lang w:eastAsia="zh-CN"/>
        </w:rPr>
        <w:t>1710-1780MHz / 2110- 2180</w:t>
      </w:r>
      <w:r w:rsidR="00D51313">
        <w:rPr>
          <w:rFonts w:ascii="Arial" w:hAnsi="Arial" w:cs="Arial" w:hint="eastAsia"/>
          <w:lang w:eastAsia="zh-CN"/>
        </w:rPr>
        <w:t>MHz, fixed duplex</w:t>
      </w:r>
      <w:r w:rsidR="00D51313" w:rsidRPr="00D51313">
        <w:rPr>
          <w:rFonts w:ascii="Arial" w:hAnsi="Arial" w:cs="Arial" w:hint="eastAsia"/>
          <w:lang w:eastAsia="zh-CN"/>
        </w:rPr>
        <w:t>)</w:t>
      </w:r>
    </w:p>
    <w:p w:rsidR="00D51313" w:rsidRDefault="00D51313" w:rsidP="00D51313">
      <w:pPr>
        <w:pStyle w:val="a8"/>
        <w:numPr>
          <w:ilvl w:val="0"/>
          <w:numId w:val="18"/>
        </w:numPr>
        <w:ind w:firstLineChars="0"/>
        <w:rPr>
          <w:rFonts w:ascii="Arial" w:hAnsi="Arial" w:cs="Arial"/>
          <w:lang w:eastAsia="zh-CN"/>
        </w:rPr>
      </w:pPr>
      <w:r>
        <w:rPr>
          <w:rFonts w:ascii="Arial" w:hAnsi="Arial" w:cs="Arial" w:hint="eastAsia"/>
          <w:lang w:eastAsia="zh-CN"/>
        </w:rPr>
        <w:t>70+90 (</w:t>
      </w:r>
      <w:r w:rsidR="00CE0713">
        <w:rPr>
          <w:rFonts w:ascii="Arial" w:hAnsi="Arial" w:cs="Arial" w:hint="eastAsia"/>
          <w:lang w:eastAsia="zh-CN"/>
        </w:rPr>
        <w:t>1710 -1780MHz / 2110-2200</w:t>
      </w:r>
      <w:r>
        <w:rPr>
          <w:rFonts w:ascii="Arial" w:hAnsi="Arial" w:cs="Arial" w:hint="eastAsia"/>
          <w:lang w:eastAsia="zh-CN"/>
        </w:rPr>
        <w:t>MHz, variable duplex)</w:t>
      </w:r>
    </w:p>
    <w:p w:rsidR="00D51313" w:rsidRDefault="00D51313" w:rsidP="00D51313">
      <w:pPr>
        <w:pStyle w:val="a8"/>
        <w:numPr>
          <w:ilvl w:val="0"/>
          <w:numId w:val="18"/>
        </w:numPr>
        <w:ind w:firstLineChars="0"/>
        <w:rPr>
          <w:rFonts w:ascii="Arial" w:hAnsi="Arial" w:cs="Arial"/>
          <w:lang w:eastAsia="zh-CN"/>
        </w:rPr>
      </w:pPr>
      <w:r>
        <w:rPr>
          <w:rFonts w:ascii="Arial" w:hAnsi="Arial" w:cs="Arial" w:hint="eastAsia"/>
          <w:lang w:eastAsia="zh-CN"/>
        </w:rPr>
        <w:t xml:space="preserve">85+90 (1695 </w:t>
      </w:r>
      <w:r w:rsidR="006A2168">
        <w:rPr>
          <w:rFonts w:ascii="Arial" w:hAnsi="Arial" w:cs="Arial" w:hint="eastAsia"/>
          <w:lang w:eastAsia="zh-CN"/>
        </w:rPr>
        <w:t>-</w:t>
      </w:r>
      <w:r>
        <w:rPr>
          <w:rFonts w:ascii="Arial" w:hAnsi="Arial" w:cs="Arial" w:hint="eastAsia"/>
          <w:lang w:eastAsia="zh-CN"/>
        </w:rPr>
        <w:t>1</w:t>
      </w:r>
      <w:r w:rsidR="00CE0713">
        <w:rPr>
          <w:rFonts w:ascii="Arial" w:hAnsi="Arial" w:cs="Arial" w:hint="eastAsia"/>
          <w:lang w:eastAsia="zh-CN"/>
        </w:rPr>
        <w:t>780MHz / 2110-2200</w:t>
      </w:r>
      <w:r>
        <w:rPr>
          <w:rFonts w:ascii="Arial" w:hAnsi="Arial" w:cs="Arial" w:hint="eastAsia"/>
          <w:lang w:eastAsia="zh-CN"/>
        </w:rPr>
        <w:t>MHz, variable duplex)</w:t>
      </w:r>
    </w:p>
    <w:p w:rsidR="00922A84" w:rsidRDefault="00B974C1" w:rsidP="00D51313">
      <w:pPr>
        <w:rPr>
          <w:rFonts w:ascii="Arial" w:hAnsi="Arial" w:cs="Arial"/>
          <w:lang w:eastAsia="zh-CN"/>
        </w:rPr>
      </w:pPr>
      <w:r>
        <w:rPr>
          <w:rFonts w:ascii="Arial" w:hAnsi="Arial" w:cs="Arial"/>
          <w:noProof/>
          <w:lang w:val="en-US" w:eastAsia="zh-CN"/>
        </w:rPr>
        <w:drawing>
          <wp:inline distT="0" distB="0" distL="0" distR="0">
            <wp:extent cx="6019800" cy="1266825"/>
            <wp:effectExtent l="19050" t="0" r="0" b="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8" cstate="print"/>
                    <a:srcRect/>
                    <a:stretch>
                      <a:fillRect/>
                    </a:stretch>
                  </pic:blipFill>
                  <pic:spPr bwMode="auto">
                    <a:xfrm>
                      <a:off x="0" y="0"/>
                      <a:ext cx="6019800" cy="1266825"/>
                    </a:xfrm>
                    <a:prstGeom prst="rect">
                      <a:avLst/>
                    </a:prstGeom>
                    <a:noFill/>
                    <a:ln w="9525">
                      <a:noFill/>
                      <a:miter lim="800000"/>
                      <a:headEnd/>
                      <a:tailEnd/>
                    </a:ln>
                  </pic:spPr>
                </pic:pic>
              </a:graphicData>
            </a:graphic>
          </wp:inline>
        </w:drawing>
      </w:r>
    </w:p>
    <w:p w:rsidR="00922A84" w:rsidRPr="00CE0713" w:rsidRDefault="00CE0713" w:rsidP="00CE0713">
      <w:pPr>
        <w:jc w:val="center"/>
        <w:rPr>
          <w:lang w:eastAsia="zh-CN"/>
        </w:rPr>
      </w:pPr>
      <w:r>
        <w:rPr>
          <w:lang w:eastAsia="zh-CN"/>
        </w:rPr>
        <w:t>Figure.1</w:t>
      </w:r>
      <w:r w:rsidR="00922A84" w:rsidRPr="00CE0713">
        <w:rPr>
          <w:lang w:eastAsia="zh-CN"/>
        </w:rPr>
        <w:t xml:space="preserve"> Spectrum allocation for AWS </w:t>
      </w:r>
      <w:r w:rsidRPr="00CE0713">
        <w:rPr>
          <w:lang w:eastAsia="zh-CN"/>
        </w:rPr>
        <w:t>options</w:t>
      </w:r>
    </w:p>
    <w:p w:rsidR="00CE0713" w:rsidRDefault="00922A84" w:rsidP="00977279">
      <w:pPr>
        <w:jc w:val="both"/>
        <w:rPr>
          <w:rFonts w:ascii="Arial" w:hAnsi="Arial" w:cs="Arial"/>
          <w:lang w:eastAsia="zh-CN"/>
        </w:rPr>
      </w:pPr>
      <w:r>
        <w:rPr>
          <w:rFonts w:ascii="Arial" w:hAnsi="Arial" w:cs="Arial" w:hint="eastAsia"/>
          <w:lang w:eastAsia="zh-CN"/>
        </w:rPr>
        <w:t xml:space="preserve">Obviously option1 is simplest and face lest challenge </w:t>
      </w:r>
      <w:r w:rsidR="00B76321">
        <w:rPr>
          <w:rFonts w:ascii="Arial" w:hAnsi="Arial" w:cs="Arial" w:hint="eastAsia"/>
          <w:lang w:eastAsia="zh-CN"/>
        </w:rPr>
        <w:t>in</w:t>
      </w:r>
      <w:r>
        <w:rPr>
          <w:rFonts w:ascii="Arial" w:hAnsi="Arial" w:cs="Arial" w:hint="eastAsia"/>
          <w:lang w:eastAsia="zh-CN"/>
        </w:rPr>
        <w:t xml:space="preserve"> standard work and just follow examples established in the band </w:t>
      </w:r>
      <w:r>
        <w:rPr>
          <w:rFonts w:ascii="Arial" w:hAnsi="Arial" w:cs="Arial"/>
          <w:lang w:eastAsia="zh-CN"/>
        </w:rPr>
        <w:t>addition</w:t>
      </w:r>
      <w:r>
        <w:rPr>
          <w:rFonts w:ascii="Arial" w:hAnsi="Arial" w:cs="Arial" w:hint="eastAsia"/>
          <w:lang w:eastAsia="zh-CN"/>
        </w:rPr>
        <w:t xml:space="preserve"> work </w:t>
      </w:r>
      <w:r w:rsidR="00E23AA0">
        <w:rPr>
          <w:rFonts w:ascii="Arial" w:hAnsi="Arial" w:cs="Arial" w:hint="eastAsia"/>
          <w:lang w:eastAsia="zh-CN"/>
        </w:rPr>
        <w:t xml:space="preserve">for </w:t>
      </w:r>
      <w:r>
        <w:rPr>
          <w:rFonts w:ascii="Arial" w:hAnsi="Arial" w:cs="Arial" w:hint="eastAsia"/>
          <w:lang w:eastAsia="zh-CN"/>
        </w:rPr>
        <w:t xml:space="preserve">previous new operating band WI in RAN4, but it cannot support interoperability across most AWS-1/-3/-4 which may not be </w:t>
      </w:r>
      <w:r>
        <w:rPr>
          <w:rFonts w:ascii="Arial" w:hAnsi="Arial" w:cs="Arial"/>
          <w:lang w:eastAsia="zh-CN"/>
        </w:rPr>
        <w:t>interested</w:t>
      </w:r>
      <w:r>
        <w:rPr>
          <w:rFonts w:ascii="Arial" w:hAnsi="Arial" w:cs="Arial" w:hint="eastAsia"/>
          <w:lang w:eastAsia="zh-CN"/>
        </w:rPr>
        <w:t xml:space="preserve"> by operators. Reverse back to option2 and 3, </w:t>
      </w:r>
      <w:r w:rsidR="00D51313">
        <w:rPr>
          <w:rFonts w:ascii="Arial" w:hAnsi="Arial" w:cs="Arial" w:hint="eastAsia"/>
          <w:lang w:eastAsia="zh-CN"/>
        </w:rPr>
        <w:t>compared to</w:t>
      </w:r>
      <w:r>
        <w:rPr>
          <w:rFonts w:ascii="Arial" w:hAnsi="Arial" w:cs="Arial" w:hint="eastAsia"/>
          <w:lang w:eastAsia="zh-CN"/>
        </w:rPr>
        <w:t xml:space="preserve"> option1, option2 has one additional unpaired AWS-4 </w:t>
      </w:r>
      <w:proofErr w:type="gramStart"/>
      <w:r>
        <w:rPr>
          <w:rFonts w:ascii="Arial" w:hAnsi="Arial" w:cs="Arial" w:hint="eastAsia"/>
          <w:lang w:eastAsia="zh-CN"/>
        </w:rPr>
        <w:t>DL(</w:t>
      </w:r>
      <w:proofErr w:type="gramEnd"/>
      <w:r>
        <w:rPr>
          <w:rFonts w:ascii="Arial" w:hAnsi="Arial" w:cs="Arial" w:hint="eastAsia"/>
          <w:lang w:eastAsia="zh-CN"/>
        </w:rPr>
        <w:t xml:space="preserve">2180-2200MHz) spectrum while option3 has one </w:t>
      </w:r>
      <w:r>
        <w:rPr>
          <w:rFonts w:ascii="Arial" w:hAnsi="Arial" w:cs="Arial"/>
          <w:lang w:eastAsia="zh-CN"/>
        </w:rPr>
        <w:t>unpaired</w:t>
      </w:r>
      <w:r>
        <w:rPr>
          <w:rFonts w:ascii="Arial" w:hAnsi="Arial" w:cs="Arial" w:hint="eastAsia"/>
          <w:lang w:eastAsia="zh-CN"/>
        </w:rPr>
        <w:t xml:space="preserve"> AWS-4 DL and unpaired AWS-3 UL (1695-1710MHz). Therefore, option 2 and 3 with </w:t>
      </w:r>
      <w:r>
        <w:rPr>
          <w:rFonts w:ascii="Arial" w:hAnsi="Arial" w:cs="Arial"/>
          <w:lang w:eastAsia="zh-CN"/>
        </w:rPr>
        <w:t>variable</w:t>
      </w:r>
      <w:r>
        <w:rPr>
          <w:rFonts w:ascii="Arial" w:hAnsi="Arial" w:cs="Arial" w:hint="eastAsia"/>
          <w:lang w:eastAsia="zh-CN"/>
        </w:rPr>
        <w:t xml:space="preserve"> duplex spacing have two </w:t>
      </w:r>
      <w:r>
        <w:rPr>
          <w:rFonts w:ascii="Arial" w:hAnsi="Arial" w:cs="Arial"/>
          <w:lang w:eastAsia="zh-CN"/>
        </w:rPr>
        <w:t>possibilities</w:t>
      </w:r>
      <w:r w:rsidR="00CE0713">
        <w:rPr>
          <w:rFonts w:ascii="Arial" w:hAnsi="Arial" w:cs="Arial" w:hint="eastAsia"/>
          <w:lang w:eastAsia="zh-CN"/>
        </w:rPr>
        <w:t>.</w:t>
      </w:r>
    </w:p>
    <w:p w:rsidR="00CE0713" w:rsidRDefault="00CE0713" w:rsidP="00977279">
      <w:pPr>
        <w:pStyle w:val="a8"/>
        <w:numPr>
          <w:ilvl w:val="0"/>
          <w:numId w:val="21"/>
        </w:numPr>
        <w:ind w:firstLineChars="0"/>
        <w:jc w:val="both"/>
        <w:rPr>
          <w:rFonts w:ascii="Arial" w:hAnsi="Arial" w:cs="Arial"/>
          <w:lang w:eastAsia="zh-CN"/>
        </w:rPr>
      </w:pPr>
      <w:r w:rsidRPr="00CE0713">
        <w:rPr>
          <w:rFonts w:ascii="Arial" w:hAnsi="Arial" w:cs="Arial" w:hint="eastAsia"/>
          <w:lang w:eastAsia="zh-CN"/>
        </w:rPr>
        <w:t>Keep the default TX-RX Separations as for paired AWS-1 + paired AWS-4(1710-1780MHz / 2110-2180MHz)</w:t>
      </w:r>
      <w:r>
        <w:rPr>
          <w:rFonts w:ascii="Arial" w:hAnsi="Arial" w:cs="Arial" w:hint="eastAsia"/>
          <w:lang w:eastAsia="zh-CN"/>
        </w:rPr>
        <w:t>, and unpaired AWS-4DL and unpaired AWS-3 UL are used as Scell for intra/inter-band CA, which as well as SDL/SUL usage.</w:t>
      </w:r>
    </w:p>
    <w:p w:rsidR="00CE0713" w:rsidRPr="00CE0713" w:rsidRDefault="00CE0713" w:rsidP="00977279">
      <w:pPr>
        <w:pStyle w:val="a8"/>
        <w:numPr>
          <w:ilvl w:val="0"/>
          <w:numId w:val="21"/>
        </w:numPr>
        <w:ind w:firstLineChars="0"/>
        <w:jc w:val="both"/>
        <w:rPr>
          <w:rFonts w:ascii="Arial" w:hAnsi="Arial" w:cs="Arial"/>
          <w:lang w:eastAsia="zh-CN"/>
        </w:rPr>
      </w:pPr>
      <w:r>
        <w:rPr>
          <w:rFonts w:ascii="Arial" w:hAnsi="Arial" w:cs="Arial" w:hint="eastAsia"/>
          <w:lang w:eastAsia="zh-CN"/>
        </w:rPr>
        <w:t xml:space="preserve">Variable duplex design with any UL/DL spectrum allocation </w:t>
      </w:r>
    </w:p>
    <w:p w:rsidR="00CE0713" w:rsidRDefault="00B25D6E" w:rsidP="00977279">
      <w:pPr>
        <w:jc w:val="both"/>
        <w:rPr>
          <w:rFonts w:ascii="Arial" w:hAnsi="Arial" w:cs="Arial"/>
          <w:lang w:eastAsia="zh-CN"/>
        </w:rPr>
      </w:pPr>
      <w:r>
        <w:rPr>
          <w:rFonts w:ascii="Arial" w:hAnsi="Arial" w:cs="Arial" w:hint="eastAsia"/>
          <w:lang w:eastAsia="zh-CN"/>
        </w:rPr>
        <w:lastRenderedPageBreak/>
        <w:t>Possibility A note</w:t>
      </w:r>
      <w:r w:rsidR="00ED6275">
        <w:rPr>
          <w:rFonts w:ascii="Arial" w:hAnsi="Arial" w:cs="Arial" w:hint="eastAsia"/>
          <w:lang w:eastAsia="zh-CN"/>
        </w:rPr>
        <w:t>s</w:t>
      </w:r>
      <w:r>
        <w:rPr>
          <w:rFonts w:ascii="Arial" w:hAnsi="Arial" w:cs="Arial" w:hint="eastAsia"/>
          <w:lang w:eastAsia="zh-CN"/>
        </w:rPr>
        <w:t xml:space="preserve"> that remove</w:t>
      </w:r>
      <w:r w:rsidR="00ED6275">
        <w:rPr>
          <w:rFonts w:ascii="Arial" w:hAnsi="Arial" w:cs="Arial" w:hint="eastAsia"/>
          <w:lang w:eastAsia="zh-CN"/>
        </w:rPr>
        <w:t>s</w:t>
      </w:r>
      <w:r>
        <w:rPr>
          <w:rFonts w:ascii="Arial" w:hAnsi="Arial" w:cs="Arial" w:hint="eastAsia"/>
          <w:lang w:eastAsia="zh-CN"/>
        </w:rPr>
        <w:t xml:space="preserve"> </w:t>
      </w:r>
      <w:r>
        <w:rPr>
          <w:rFonts w:ascii="Arial" w:hAnsi="Arial" w:cs="Arial"/>
          <w:lang w:eastAsia="zh-CN"/>
        </w:rPr>
        <w:t>variable</w:t>
      </w:r>
      <w:r>
        <w:rPr>
          <w:rFonts w:ascii="Arial" w:hAnsi="Arial" w:cs="Arial" w:hint="eastAsia"/>
          <w:lang w:eastAsia="zh-CN"/>
        </w:rPr>
        <w:t xml:space="preserve"> duplex design </w:t>
      </w:r>
      <w:r>
        <w:rPr>
          <w:rFonts w:ascii="Arial" w:hAnsi="Arial" w:cs="Arial"/>
          <w:lang w:eastAsia="zh-CN"/>
        </w:rPr>
        <w:t>requirements</w:t>
      </w:r>
      <w:r>
        <w:rPr>
          <w:rFonts w:ascii="Arial" w:hAnsi="Arial" w:cs="Arial" w:hint="eastAsia"/>
          <w:lang w:eastAsia="zh-CN"/>
        </w:rPr>
        <w:t xml:space="preserve"> for option2 and 3, which limit</w:t>
      </w:r>
      <w:r w:rsidR="00ED6275">
        <w:rPr>
          <w:rFonts w:ascii="Arial" w:hAnsi="Arial" w:cs="Arial" w:hint="eastAsia"/>
          <w:lang w:eastAsia="zh-CN"/>
        </w:rPr>
        <w:t>s</w:t>
      </w:r>
      <w:r>
        <w:rPr>
          <w:rFonts w:ascii="Arial" w:hAnsi="Arial" w:cs="Arial" w:hint="eastAsia"/>
          <w:lang w:eastAsia="zh-CN"/>
        </w:rPr>
        <w:t xml:space="preserve"> the </w:t>
      </w:r>
      <w:r w:rsidR="00EF0460">
        <w:rPr>
          <w:rFonts w:ascii="Arial" w:hAnsi="Arial" w:cs="Arial" w:hint="eastAsia"/>
          <w:lang w:eastAsia="zh-CN"/>
        </w:rPr>
        <w:t xml:space="preserve">deployment needs of stakeholders but alleviate the design difficulties. </w:t>
      </w:r>
      <w:r w:rsidR="00ED6275">
        <w:rPr>
          <w:rFonts w:ascii="Arial" w:hAnsi="Arial" w:cs="Arial" w:hint="eastAsia"/>
          <w:lang w:eastAsia="zh-CN"/>
        </w:rPr>
        <w:t xml:space="preserve">Possibility B has more freedom but exit </w:t>
      </w:r>
      <w:r w:rsidR="00D500E4">
        <w:rPr>
          <w:rFonts w:ascii="Arial" w:hAnsi="Arial" w:cs="Arial" w:hint="eastAsia"/>
          <w:lang w:eastAsia="zh-CN"/>
        </w:rPr>
        <w:t xml:space="preserve">several critical issues including </w:t>
      </w:r>
      <w:r w:rsidR="00D500E4">
        <w:rPr>
          <w:rFonts w:ascii="Arial" w:hAnsi="Arial" w:cs="Arial"/>
          <w:lang w:eastAsia="zh-CN"/>
        </w:rPr>
        <w:t>variable</w:t>
      </w:r>
      <w:r w:rsidR="00D500E4">
        <w:rPr>
          <w:rFonts w:ascii="Arial" w:hAnsi="Arial" w:cs="Arial" w:hint="eastAsia"/>
          <w:lang w:eastAsia="zh-CN"/>
        </w:rPr>
        <w:t xml:space="preserve"> duplex design and </w:t>
      </w:r>
      <w:r w:rsidR="00EF202A">
        <w:rPr>
          <w:rFonts w:ascii="Arial" w:hAnsi="Arial" w:cs="Arial" w:hint="eastAsia"/>
          <w:lang w:eastAsia="zh-CN"/>
        </w:rPr>
        <w:t>asymmetric UL/DL CC</w:t>
      </w:r>
      <w:r w:rsidR="00D500E4">
        <w:rPr>
          <w:rFonts w:ascii="Arial" w:hAnsi="Arial" w:cs="Arial" w:hint="eastAsia"/>
          <w:lang w:eastAsia="zh-CN"/>
        </w:rPr>
        <w:t xml:space="preserve">WI study in RAN4. </w:t>
      </w:r>
    </w:p>
    <w:p w:rsidR="00943ADF" w:rsidRDefault="00D500E4" w:rsidP="00977279">
      <w:pPr>
        <w:jc w:val="both"/>
        <w:rPr>
          <w:rFonts w:ascii="Arial" w:hAnsi="Arial" w:cs="Arial"/>
          <w:lang w:eastAsia="zh-CN"/>
        </w:rPr>
      </w:pPr>
      <w:r>
        <w:rPr>
          <w:rFonts w:ascii="Arial" w:hAnsi="Arial" w:cs="Arial" w:hint="eastAsia"/>
          <w:lang w:eastAsia="zh-CN"/>
        </w:rPr>
        <w:t xml:space="preserve">Actually the </w:t>
      </w:r>
      <w:r>
        <w:rPr>
          <w:rFonts w:ascii="Arial" w:hAnsi="Arial" w:cs="Arial"/>
          <w:lang w:eastAsia="zh-CN"/>
        </w:rPr>
        <w:t>signalling</w:t>
      </w:r>
      <w:r>
        <w:rPr>
          <w:rFonts w:ascii="Arial" w:hAnsi="Arial" w:cs="Arial" w:hint="eastAsia"/>
          <w:lang w:eastAsia="zh-CN"/>
        </w:rPr>
        <w:t xml:space="preserve"> support for variable duplex spacing </w:t>
      </w:r>
      <w:r w:rsidR="00E92EF4">
        <w:rPr>
          <w:rFonts w:ascii="Arial" w:hAnsi="Arial" w:cs="Arial" w:hint="eastAsia"/>
          <w:lang w:eastAsia="zh-CN"/>
        </w:rPr>
        <w:t>and unpaired UL/DL operating bands are</w:t>
      </w:r>
      <w:r>
        <w:rPr>
          <w:rFonts w:ascii="Arial" w:hAnsi="Arial" w:cs="Arial" w:hint="eastAsia"/>
          <w:lang w:eastAsia="zh-CN"/>
        </w:rPr>
        <w:t xml:space="preserve"> already </w:t>
      </w:r>
      <w:r>
        <w:rPr>
          <w:rFonts w:ascii="Arial" w:hAnsi="Arial" w:cs="Arial"/>
          <w:lang w:eastAsia="zh-CN"/>
        </w:rPr>
        <w:t>available</w:t>
      </w:r>
      <w:r>
        <w:rPr>
          <w:rFonts w:ascii="Arial" w:hAnsi="Arial" w:cs="Arial" w:hint="eastAsia"/>
          <w:lang w:eastAsia="zh-CN"/>
        </w:rPr>
        <w:t xml:space="preserve"> </w:t>
      </w:r>
      <w:r w:rsidR="00E92EF4">
        <w:rPr>
          <w:rFonts w:ascii="Arial" w:hAnsi="Arial" w:cs="Arial" w:hint="eastAsia"/>
          <w:lang w:eastAsia="zh-CN"/>
        </w:rPr>
        <w:t xml:space="preserve">in the current Release 8 LTE </w:t>
      </w:r>
      <w:r w:rsidR="00E92EF4">
        <w:rPr>
          <w:rFonts w:ascii="Arial" w:hAnsi="Arial" w:cs="Arial"/>
          <w:lang w:eastAsia="zh-CN"/>
        </w:rPr>
        <w:t>specification</w:t>
      </w:r>
      <w:r w:rsidR="00904BB9">
        <w:rPr>
          <w:rFonts w:ascii="Arial" w:hAnsi="Arial" w:cs="Arial" w:hint="eastAsia"/>
          <w:lang w:eastAsia="zh-CN"/>
        </w:rPr>
        <w:t xml:space="preserve"> which mentioned in the former </w:t>
      </w:r>
      <w:proofErr w:type="gramStart"/>
      <w:r w:rsidR="00904BB9">
        <w:rPr>
          <w:rFonts w:ascii="Arial" w:hAnsi="Arial" w:cs="Arial" w:hint="eastAsia"/>
          <w:lang w:eastAsia="zh-CN"/>
        </w:rPr>
        <w:t>study[</w:t>
      </w:r>
      <w:proofErr w:type="gramEnd"/>
      <w:r w:rsidR="00904BB9">
        <w:rPr>
          <w:rFonts w:ascii="Arial" w:hAnsi="Arial" w:cs="Arial" w:hint="eastAsia"/>
          <w:lang w:eastAsia="zh-CN"/>
        </w:rPr>
        <w:t>2]</w:t>
      </w:r>
      <w:r w:rsidR="00E92EF4">
        <w:rPr>
          <w:rFonts w:ascii="Arial" w:hAnsi="Arial" w:cs="Arial" w:hint="eastAsia"/>
          <w:lang w:eastAsia="zh-CN"/>
        </w:rPr>
        <w:t>. In 36.331[</w:t>
      </w:r>
      <w:r w:rsidR="00904BB9">
        <w:rPr>
          <w:rFonts w:ascii="Arial" w:hAnsi="Arial" w:cs="Arial" w:hint="eastAsia"/>
          <w:lang w:eastAsia="zh-CN"/>
        </w:rPr>
        <w:t>3</w:t>
      </w:r>
      <w:r w:rsidR="00E92EF4">
        <w:rPr>
          <w:rFonts w:ascii="Arial" w:hAnsi="Arial" w:cs="Arial" w:hint="eastAsia"/>
          <w:lang w:eastAsia="zh-CN"/>
        </w:rPr>
        <w:t>]</w:t>
      </w:r>
      <w:r w:rsidR="00943ADF">
        <w:rPr>
          <w:rFonts w:ascii="Arial" w:hAnsi="Arial" w:cs="Arial" w:hint="eastAsia"/>
          <w:lang w:eastAsia="zh-CN"/>
        </w:rPr>
        <w:t xml:space="preserve">, the </w:t>
      </w:r>
      <w:proofErr w:type="gramStart"/>
      <w:r w:rsidR="00943ADF" w:rsidRPr="00943ADF">
        <w:rPr>
          <w:rFonts w:ascii="Arial" w:hAnsi="Arial" w:cs="Arial" w:hint="eastAsia"/>
          <w:i/>
          <w:lang w:eastAsia="zh-CN"/>
        </w:rPr>
        <w:t>SystemInformationBlockType2</w:t>
      </w:r>
      <w:r w:rsidR="00943ADF">
        <w:rPr>
          <w:rFonts w:ascii="Arial" w:hAnsi="Arial" w:cs="Arial" w:hint="eastAsia"/>
          <w:lang w:eastAsia="zh-CN"/>
        </w:rPr>
        <w:t>(</w:t>
      </w:r>
      <w:proofErr w:type="gramEnd"/>
      <w:r w:rsidR="00943ADF">
        <w:rPr>
          <w:rFonts w:ascii="Arial" w:hAnsi="Arial" w:cs="Arial" w:hint="eastAsia"/>
          <w:lang w:eastAsia="zh-CN"/>
        </w:rPr>
        <w:t xml:space="preserve">SIB2) includes </w:t>
      </w:r>
      <w:r w:rsidR="00943ADF" w:rsidRPr="00943ADF">
        <w:rPr>
          <w:rFonts w:ascii="Arial" w:hAnsi="Arial" w:cs="Arial" w:hint="eastAsia"/>
          <w:i/>
          <w:lang w:eastAsia="zh-CN"/>
        </w:rPr>
        <w:t>ul-CarrierFreq</w:t>
      </w:r>
      <w:r w:rsidR="00943ADF">
        <w:rPr>
          <w:rFonts w:ascii="Arial" w:hAnsi="Arial" w:cs="Arial" w:hint="eastAsia"/>
          <w:lang w:eastAsia="zh-CN"/>
        </w:rPr>
        <w:t xml:space="preserve"> and </w:t>
      </w:r>
      <w:r w:rsidR="00943ADF" w:rsidRPr="00943ADF">
        <w:rPr>
          <w:rFonts w:ascii="Arial" w:hAnsi="Arial" w:cs="Arial" w:hint="eastAsia"/>
          <w:i/>
          <w:lang w:eastAsia="zh-CN"/>
        </w:rPr>
        <w:t>ul-Bandwidth</w:t>
      </w:r>
      <w:r w:rsidR="00943ADF">
        <w:rPr>
          <w:rFonts w:ascii="Arial" w:hAnsi="Arial" w:cs="Arial" w:hint="eastAsia"/>
          <w:lang w:eastAsia="zh-CN"/>
        </w:rPr>
        <w:t xml:space="preserve"> filed. As if </w:t>
      </w:r>
      <w:r w:rsidR="00943ADF" w:rsidRPr="00943ADF">
        <w:rPr>
          <w:rFonts w:ascii="Arial" w:hAnsi="Arial" w:cs="Arial" w:hint="eastAsia"/>
          <w:i/>
          <w:lang w:eastAsia="zh-CN"/>
        </w:rPr>
        <w:t>ul-CarrierFreq</w:t>
      </w:r>
      <w:r w:rsidR="00943ADF">
        <w:rPr>
          <w:rFonts w:ascii="Arial" w:hAnsi="Arial" w:cs="Arial" w:hint="eastAsia"/>
          <w:i/>
          <w:lang w:eastAsia="zh-CN"/>
        </w:rPr>
        <w:t xml:space="preserve"> </w:t>
      </w:r>
      <w:r w:rsidR="00943ADF" w:rsidRPr="00943ADF">
        <w:rPr>
          <w:rFonts w:ascii="Arial" w:hAnsi="Arial" w:cs="Arial" w:hint="eastAsia"/>
          <w:lang w:eastAsia="zh-CN"/>
        </w:rPr>
        <w:t>Filed</w:t>
      </w:r>
      <w:r w:rsidR="00943ADF">
        <w:rPr>
          <w:rFonts w:ascii="Arial" w:hAnsi="Arial" w:cs="Arial" w:hint="eastAsia"/>
          <w:lang w:eastAsia="zh-CN"/>
        </w:rPr>
        <w:t xml:space="preserve"> is absent for FDD systems, the value determined from the default TX-RX frequency </w:t>
      </w:r>
      <w:r w:rsidR="00943ADF">
        <w:rPr>
          <w:rFonts w:ascii="Arial" w:hAnsi="Arial" w:cs="Arial"/>
          <w:lang w:eastAsia="zh-CN"/>
        </w:rPr>
        <w:t>separation</w:t>
      </w:r>
      <w:r w:rsidR="00943ADF">
        <w:rPr>
          <w:rFonts w:ascii="Arial" w:hAnsi="Arial" w:cs="Arial" w:hint="eastAsia"/>
          <w:lang w:eastAsia="zh-CN"/>
        </w:rPr>
        <w:t xml:space="preserve"> defined in TS36.101 applies, and if </w:t>
      </w:r>
      <w:r w:rsidR="00943ADF" w:rsidRPr="00943ADF">
        <w:rPr>
          <w:rFonts w:ascii="Arial" w:hAnsi="Arial" w:cs="Arial" w:hint="eastAsia"/>
          <w:i/>
          <w:lang w:eastAsia="zh-CN"/>
        </w:rPr>
        <w:t>ul-Bandwidth</w:t>
      </w:r>
      <w:r w:rsidR="00943ADF">
        <w:rPr>
          <w:rFonts w:ascii="Arial" w:hAnsi="Arial" w:cs="Arial" w:hint="eastAsia"/>
          <w:lang w:eastAsia="zh-CN"/>
        </w:rPr>
        <w:t xml:space="preserve"> filed is absent, the uplink bandwidth is equal to the down</w:t>
      </w:r>
      <w:r w:rsidR="002A4840">
        <w:rPr>
          <w:rFonts w:ascii="Arial" w:hAnsi="Arial" w:cs="Arial" w:hint="eastAsia"/>
          <w:lang w:eastAsia="zh-CN"/>
        </w:rPr>
        <w:t xml:space="preserve">link bandwidth. </w:t>
      </w:r>
      <w:r w:rsidR="00714222">
        <w:rPr>
          <w:rFonts w:ascii="Arial" w:hAnsi="Arial" w:cs="Arial" w:hint="eastAsia"/>
          <w:lang w:eastAsia="zh-CN"/>
        </w:rPr>
        <w:t xml:space="preserve">To enable </w:t>
      </w:r>
      <w:r w:rsidR="00714222">
        <w:rPr>
          <w:rFonts w:ascii="Arial" w:hAnsi="Arial" w:cs="Arial"/>
          <w:lang w:eastAsia="zh-CN"/>
        </w:rPr>
        <w:t>variable</w:t>
      </w:r>
      <w:r w:rsidR="00714222">
        <w:rPr>
          <w:rFonts w:ascii="Arial" w:hAnsi="Arial" w:cs="Arial" w:hint="eastAsia"/>
          <w:lang w:eastAsia="zh-CN"/>
        </w:rPr>
        <w:t xml:space="preserve"> </w:t>
      </w:r>
      <w:r w:rsidR="00714222">
        <w:rPr>
          <w:rFonts w:ascii="Arial" w:hAnsi="Arial" w:cs="Arial"/>
          <w:lang w:eastAsia="zh-CN"/>
        </w:rPr>
        <w:t>spacing</w:t>
      </w:r>
      <w:r w:rsidR="00714222">
        <w:rPr>
          <w:rFonts w:ascii="Arial" w:hAnsi="Arial" w:cs="Arial" w:hint="eastAsia"/>
          <w:lang w:eastAsia="zh-CN"/>
        </w:rPr>
        <w:t xml:space="preserve"> and </w:t>
      </w:r>
      <w:r w:rsidR="00714222">
        <w:rPr>
          <w:rFonts w:ascii="Arial" w:hAnsi="Arial" w:cs="Arial"/>
          <w:lang w:eastAsia="zh-CN"/>
        </w:rPr>
        <w:t>unpaired</w:t>
      </w:r>
      <w:r w:rsidR="00714222">
        <w:rPr>
          <w:rFonts w:ascii="Arial" w:hAnsi="Arial" w:cs="Arial" w:hint="eastAsia"/>
          <w:lang w:eastAsia="zh-CN"/>
        </w:rPr>
        <w:t xml:space="preserve"> UL/DL channel bandwidth, the UL carrier frequency and bandwidth could be explicitly defined.</w:t>
      </w:r>
    </w:p>
    <w:p w:rsidR="00E92EF4" w:rsidRPr="00D05729" w:rsidRDefault="00E92EF4" w:rsidP="00E92EF4">
      <w:pPr>
        <w:pStyle w:val="TH"/>
        <w:rPr>
          <w:i/>
          <w:iCs/>
        </w:rPr>
      </w:pPr>
      <w:r w:rsidRPr="00D05729">
        <w:rPr>
          <w:i/>
          <w:noProof/>
        </w:rPr>
        <w:t xml:space="preserve">SystemInformationBlockType2 </w:t>
      </w:r>
      <w:smartTag w:uri="urn:schemas-microsoft-com:office:smarttags" w:element="PersonName">
        <w:r w:rsidRPr="00D05729">
          <w:rPr>
            <w:i/>
            <w:iCs/>
            <w:noProof/>
          </w:rPr>
          <w:t>info</w:t>
        </w:r>
      </w:smartTag>
      <w:r w:rsidRPr="00D05729">
        <w:rPr>
          <w:i/>
          <w:iCs/>
          <w:noProof/>
        </w:rPr>
        <w:t>rmation element</w:t>
      </w:r>
    </w:p>
    <w:p w:rsidR="00E92EF4" w:rsidRPr="00D05729" w:rsidRDefault="00E92EF4" w:rsidP="00E92EF4">
      <w:pPr>
        <w:pStyle w:val="PL"/>
        <w:shd w:val="clear" w:color="auto" w:fill="E6E6E6"/>
      </w:pPr>
      <w:r w:rsidRPr="00D05729">
        <w:t>-- ASN1STA</w:t>
      </w:r>
      <w:smartTag w:uri="urn:schemas-microsoft-com:office:smarttags" w:element="PersonName">
        <w:r w:rsidRPr="00D05729">
          <w:t>RT</w:t>
        </w:r>
      </w:smartTag>
    </w:p>
    <w:p w:rsidR="00E92EF4" w:rsidRPr="00D05729" w:rsidRDefault="00E92EF4" w:rsidP="00E92EF4">
      <w:pPr>
        <w:pStyle w:val="PL"/>
        <w:shd w:val="clear" w:color="auto" w:fill="E6E6E6"/>
      </w:pPr>
    </w:p>
    <w:p w:rsidR="00E92EF4" w:rsidRPr="00D05729" w:rsidRDefault="00E92EF4" w:rsidP="00E92EF4">
      <w:pPr>
        <w:pStyle w:val="PL"/>
        <w:shd w:val="clear" w:color="auto" w:fill="E6E6E6"/>
      </w:pPr>
      <w:r w:rsidRPr="00D05729">
        <w:t>SystemInformationBlockType2 ::=</w:t>
      </w:r>
      <w:r w:rsidRPr="00D05729">
        <w:tab/>
      </w:r>
      <w:r w:rsidRPr="00D05729">
        <w:tab/>
        <w:t>SEQUENCE {</w:t>
      </w:r>
    </w:p>
    <w:p w:rsidR="00E92EF4" w:rsidRPr="00D05729" w:rsidRDefault="00E92EF4" w:rsidP="00E92EF4">
      <w:pPr>
        <w:pStyle w:val="PL"/>
        <w:shd w:val="clear" w:color="auto" w:fill="E6E6E6"/>
      </w:pPr>
      <w:r w:rsidRPr="00D05729">
        <w:tab/>
        <w:t>ac-BarringInfo</w:t>
      </w:r>
      <w:r w:rsidRPr="00D05729">
        <w:tab/>
      </w:r>
      <w:r w:rsidRPr="00D05729">
        <w:tab/>
      </w:r>
      <w:r w:rsidRPr="00D05729">
        <w:tab/>
      </w:r>
      <w:r w:rsidRPr="00D05729">
        <w:tab/>
      </w:r>
      <w:r w:rsidRPr="00D05729">
        <w:tab/>
      </w:r>
      <w:r w:rsidRPr="00D05729">
        <w:tab/>
        <w:t>SEQUENCE {</w:t>
      </w:r>
    </w:p>
    <w:p w:rsidR="00E92EF4" w:rsidRPr="00D05729" w:rsidRDefault="00E92EF4" w:rsidP="00E92EF4">
      <w:pPr>
        <w:pStyle w:val="PL"/>
        <w:shd w:val="clear" w:color="auto" w:fill="E6E6E6"/>
      </w:pPr>
      <w:r w:rsidRPr="00D05729">
        <w:tab/>
      </w:r>
      <w:r w:rsidRPr="00D05729">
        <w:tab/>
        <w:t>ac-BarringForEmergency</w:t>
      </w:r>
      <w:r w:rsidRPr="00D05729">
        <w:tab/>
      </w:r>
      <w:r w:rsidRPr="00D05729">
        <w:tab/>
      </w:r>
      <w:r w:rsidRPr="00D05729">
        <w:tab/>
      </w:r>
      <w:r w:rsidRPr="00D05729">
        <w:tab/>
        <w:t>BOOLEAN,</w:t>
      </w:r>
    </w:p>
    <w:p w:rsidR="00E92EF4" w:rsidRPr="00D05729" w:rsidRDefault="00E92EF4" w:rsidP="00E92EF4">
      <w:pPr>
        <w:pStyle w:val="PL"/>
        <w:shd w:val="clear" w:color="auto" w:fill="E6E6E6"/>
      </w:pPr>
      <w:r w:rsidRPr="00D05729">
        <w:tab/>
      </w:r>
      <w:r w:rsidRPr="00D05729">
        <w:tab/>
        <w:t>ac-BarringForMO-Signalling</w:t>
      </w:r>
      <w:r w:rsidRPr="00D05729">
        <w:tab/>
      </w:r>
      <w:r w:rsidRPr="00D05729">
        <w:tab/>
      </w:r>
      <w:r w:rsidRPr="00D05729">
        <w:tab/>
        <w:t>AC-BarringConfig</w:t>
      </w:r>
      <w:r w:rsidRPr="00D05729">
        <w:tab/>
      </w:r>
      <w:r w:rsidRPr="00D05729">
        <w:tab/>
      </w:r>
      <w:r w:rsidRPr="00D05729">
        <w:tab/>
      </w:r>
      <w:r w:rsidRPr="00D05729">
        <w:tab/>
        <w:t>OPTIONAL,</w:t>
      </w:r>
      <w:r w:rsidRPr="00D05729">
        <w:tab/>
        <w:t>-- Need OP</w:t>
      </w:r>
    </w:p>
    <w:p w:rsidR="00E92EF4" w:rsidRPr="00D05729" w:rsidRDefault="00E92EF4" w:rsidP="00E92EF4">
      <w:pPr>
        <w:pStyle w:val="PL"/>
        <w:shd w:val="clear" w:color="auto" w:fill="E6E6E6"/>
      </w:pPr>
      <w:r w:rsidRPr="00D05729">
        <w:tab/>
      </w:r>
      <w:r w:rsidRPr="00D05729">
        <w:tab/>
        <w:t>ac-BarringForMO-Data</w:t>
      </w:r>
      <w:r w:rsidRPr="00D05729">
        <w:tab/>
      </w:r>
      <w:r w:rsidRPr="00D05729">
        <w:tab/>
      </w:r>
      <w:r w:rsidRPr="00D05729">
        <w:tab/>
      </w:r>
      <w:r w:rsidRPr="00D05729">
        <w:tab/>
        <w:t>AC-BarringConfig</w:t>
      </w:r>
      <w:r w:rsidRPr="00D05729">
        <w:tab/>
      </w:r>
      <w:r w:rsidRPr="00D05729">
        <w:tab/>
      </w:r>
      <w:r w:rsidRPr="00D05729">
        <w:tab/>
      </w:r>
      <w:r w:rsidRPr="00D05729">
        <w:tab/>
        <w:t>OPTIONAL</w:t>
      </w:r>
      <w:r w:rsidRPr="00D05729">
        <w:tab/>
        <w:t>-- Need OP</w:t>
      </w:r>
    </w:p>
    <w:p w:rsidR="00E92EF4" w:rsidRPr="00D05729" w:rsidRDefault="00E92EF4" w:rsidP="00E92EF4">
      <w:pPr>
        <w:pStyle w:val="PL"/>
        <w:shd w:val="clear" w:color="auto" w:fill="E6E6E6"/>
      </w:pPr>
      <w:r w:rsidRPr="00D05729">
        <w:tab/>
        <w:t>}</w:t>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OPTIONAL,</w:t>
      </w:r>
      <w:r w:rsidRPr="00D05729">
        <w:tab/>
        <w:t>-- Need OP</w:t>
      </w:r>
    </w:p>
    <w:p w:rsidR="00E92EF4" w:rsidRPr="00D05729" w:rsidRDefault="00E92EF4" w:rsidP="00E92EF4">
      <w:pPr>
        <w:pStyle w:val="PL"/>
        <w:shd w:val="clear" w:color="auto" w:fill="E6E6E6"/>
      </w:pPr>
      <w:r w:rsidRPr="00D05729">
        <w:tab/>
        <w:t>radioResourceConfigCommon</w:t>
      </w:r>
      <w:r w:rsidRPr="00D05729">
        <w:tab/>
      </w:r>
      <w:r w:rsidRPr="00D05729">
        <w:tab/>
      </w:r>
      <w:r w:rsidRPr="00D05729">
        <w:tab/>
        <w:t>RadioResourceConfigCommonSIB,</w:t>
      </w:r>
    </w:p>
    <w:p w:rsidR="00E92EF4" w:rsidRPr="00D05729" w:rsidRDefault="00E92EF4" w:rsidP="00E92EF4">
      <w:pPr>
        <w:pStyle w:val="PL"/>
        <w:shd w:val="clear" w:color="auto" w:fill="E6E6E6"/>
      </w:pPr>
      <w:r w:rsidRPr="00D05729">
        <w:tab/>
        <w:t>ue-TimersAndConstants</w:t>
      </w:r>
      <w:r w:rsidRPr="00D05729">
        <w:tab/>
      </w:r>
      <w:r w:rsidRPr="00D05729">
        <w:tab/>
      </w:r>
      <w:r w:rsidRPr="00D05729">
        <w:tab/>
      </w:r>
      <w:r w:rsidRPr="00D05729">
        <w:tab/>
        <w:t>UE-TimersAndConstants,</w:t>
      </w:r>
    </w:p>
    <w:p w:rsidR="00E92EF4" w:rsidRPr="00D05729" w:rsidRDefault="00E92EF4" w:rsidP="00E92EF4">
      <w:pPr>
        <w:pStyle w:val="PL"/>
        <w:shd w:val="clear" w:color="auto" w:fill="E6E6E6"/>
      </w:pPr>
      <w:r w:rsidRPr="00D05729">
        <w:tab/>
        <w:t>freqInfo</w:t>
      </w:r>
      <w:r w:rsidRPr="00D05729">
        <w:tab/>
      </w:r>
      <w:r w:rsidRPr="00D05729">
        <w:tab/>
      </w:r>
      <w:r w:rsidRPr="00D05729">
        <w:tab/>
      </w:r>
      <w:r w:rsidRPr="00D05729">
        <w:tab/>
      </w:r>
      <w:r w:rsidRPr="00D05729">
        <w:tab/>
      </w:r>
      <w:r w:rsidRPr="00D05729">
        <w:tab/>
      </w:r>
      <w:r w:rsidRPr="00D05729">
        <w:tab/>
        <w:t>SEQUENCE {</w:t>
      </w:r>
    </w:p>
    <w:p w:rsidR="00E92EF4" w:rsidRPr="00D05729" w:rsidRDefault="00E92EF4" w:rsidP="00E92EF4">
      <w:pPr>
        <w:pStyle w:val="PL"/>
        <w:shd w:val="clear" w:color="auto" w:fill="E6E6E6"/>
      </w:pPr>
      <w:r w:rsidRPr="00D05729">
        <w:tab/>
      </w:r>
      <w:r w:rsidRPr="00D05729">
        <w:tab/>
      </w:r>
      <w:r w:rsidRPr="00E92EF4">
        <w:rPr>
          <w:highlight w:val="yellow"/>
        </w:rPr>
        <w:t>ul-CarrierFreq</w:t>
      </w:r>
      <w:r w:rsidRPr="00E92EF4">
        <w:rPr>
          <w:highlight w:val="yellow"/>
        </w:rPr>
        <w:tab/>
      </w:r>
      <w:r w:rsidRPr="00E92EF4">
        <w:rPr>
          <w:highlight w:val="yellow"/>
        </w:rPr>
        <w:tab/>
      </w:r>
      <w:r w:rsidRPr="00E92EF4">
        <w:rPr>
          <w:highlight w:val="yellow"/>
        </w:rPr>
        <w:tab/>
      </w:r>
      <w:r w:rsidRPr="00E92EF4">
        <w:rPr>
          <w:highlight w:val="yellow"/>
        </w:rPr>
        <w:tab/>
      </w:r>
      <w:r w:rsidRPr="00E92EF4">
        <w:rPr>
          <w:highlight w:val="yellow"/>
        </w:rPr>
        <w:tab/>
      </w:r>
      <w:r w:rsidRPr="00E92EF4">
        <w:rPr>
          <w:highlight w:val="yellow"/>
        </w:rPr>
        <w:tab/>
        <w:t>ARFCN-ValueEUTRA</w:t>
      </w:r>
      <w:r w:rsidRPr="00E92EF4">
        <w:rPr>
          <w:highlight w:val="yellow"/>
        </w:rPr>
        <w:tab/>
      </w:r>
      <w:r w:rsidRPr="00E92EF4">
        <w:rPr>
          <w:highlight w:val="yellow"/>
        </w:rPr>
        <w:tab/>
      </w:r>
      <w:r w:rsidRPr="00E92EF4">
        <w:rPr>
          <w:highlight w:val="yellow"/>
        </w:rPr>
        <w:tab/>
      </w:r>
      <w:r w:rsidRPr="00E92EF4">
        <w:rPr>
          <w:highlight w:val="yellow"/>
        </w:rPr>
        <w:tab/>
        <w:t>OPTIONAL,</w:t>
      </w:r>
      <w:r w:rsidRPr="00E92EF4">
        <w:rPr>
          <w:highlight w:val="yellow"/>
        </w:rPr>
        <w:tab/>
        <w:t>-- Need OP</w:t>
      </w:r>
    </w:p>
    <w:p w:rsidR="00E92EF4" w:rsidRPr="00E92EF4" w:rsidRDefault="00E92EF4" w:rsidP="00E92EF4">
      <w:pPr>
        <w:pStyle w:val="PL"/>
        <w:shd w:val="clear" w:color="auto" w:fill="E6E6E6"/>
        <w:rPr>
          <w:highlight w:val="yellow"/>
        </w:rPr>
      </w:pPr>
      <w:r w:rsidRPr="00D05729">
        <w:tab/>
      </w:r>
      <w:r w:rsidRPr="00D05729">
        <w:tab/>
      </w:r>
      <w:r w:rsidRPr="00E92EF4">
        <w:rPr>
          <w:highlight w:val="yellow"/>
        </w:rPr>
        <w:t>ul-Bandwidth</w:t>
      </w:r>
      <w:r w:rsidRPr="00E92EF4">
        <w:rPr>
          <w:highlight w:val="yellow"/>
        </w:rPr>
        <w:tab/>
      </w:r>
      <w:r w:rsidRPr="00E92EF4">
        <w:rPr>
          <w:highlight w:val="yellow"/>
        </w:rPr>
        <w:tab/>
      </w:r>
      <w:r w:rsidRPr="00E92EF4">
        <w:rPr>
          <w:highlight w:val="yellow"/>
        </w:rPr>
        <w:tab/>
      </w:r>
      <w:r w:rsidRPr="00E92EF4">
        <w:rPr>
          <w:highlight w:val="yellow"/>
        </w:rPr>
        <w:tab/>
      </w:r>
      <w:r w:rsidRPr="00E92EF4">
        <w:rPr>
          <w:highlight w:val="yellow"/>
        </w:rPr>
        <w:tab/>
      </w:r>
      <w:r w:rsidRPr="00E92EF4">
        <w:rPr>
          <w:highlight w:val="yellow"/>
        </w:rPr>
        <w:tab/>
        <w:t>ENUMERATED {n6, n15, n25, n50, n75, n100}</w:t>
      </w:r>
    </w:p>
    <w:p w:rsidR="00E92EF4" w:rsidRPr="00D05729" w:rsidRDefault="00E92EF4" w:rsidP="00E92EF4">
      <w:pPr>
        <w:pStyle w:val="PL"/>
        <w:shd w:val="clear" w:color="auto" w:fill="E6E6E6"/>
      </w:pPr>
      <w:r w:rsidRPr="00E92EF4">
        <w:rPr>
          <w:highlight w:val="yellow"/>
        </w:rPr>
        <w:tab/>
      </w:r>
      <w:r w:rsidRPr="00E92EF4">
        <w:rPr>
          <w:highlight w:val="yellow"/>
        </w:rPr>
        <w:tab/>
      </w:r>
      <w:r w:rsidRPr="00E92EF4">
        <w:rPr>
          <w:highlight w:val="yellow"/>
        </w:rPr>
        <w:tab/>
      </w:r>
      <w:r w:rsidRPr="00E92EF4">
        <w:rPr>
          <w:highlight w:val="yellow"/>
        </w:rPr>
        <w:tab/>
      </w:r>
      <w:r w:rsidRPr="00E92EF4">
        <w:rPr>
          <w:highlight w:val="yellow"/>
        </w:rPr>
        <w:tab/>
      </w:r>
      <w:r w:rsidRPr="00E92EF4">
        <w:rPr>
          <w:highlight w:val="yellow"/>
        </w:rPr>
        <w:tab/>
      </w:r>
      <w:r w:rsidRPr="00E92EF4">
        <w:rPr>
          <w:highlight w:val="yellow"/>
        </w:rPr>
        <w:tab/>
      </w:r>
      <w:r w:rsidRPr="00E92EF4">
        <w:rPr>
          <w:highlight w:val="yellow"/>
        </w:rPr>
        <w:tab/>
      </w:r>
      <w:r w:rsidRPr="00E92EF4">
        <w:rPr>
          <w:highlight w:val="yellow"/>
        </w:rPr>
        <w:tab/>
      </w:r>
      <w:r w:rsidRPr="00E92EF4">
        <w:rPr>
          <w:highlight w:val="yellow"/>
        </w:rPr>
        <w:tab/>
      </w:r>
      <w:r w:rsidRPr="00E92EF4">
        <w:rPr>
          <w:highlight w:val="yellow"/>
        </w:rPr>
        <w:tab/>
      </w:r>
      <w:r w:rsidRPr="00E92EF4">
        <w:rPr>
          <w:highlight w:val="yellow"/>
        </w:rPr>
        <w:tab/>
      </w:r>
      <w:r w:rsidRPr="00E92EF4">
        <w:rPr>
          <w:highlight w:val="yellow"/>
        </w:rPr>
        <w:tab/>
      </w:r>
      <w:r w:rsidRPr="00E92EF4">
        <w:rPr>
          <w:highlight w:val="yellow"/>
        </w:rPr>
        <w:tab/>
      </w:r>
      <w:r w:rsidRPr="00E92EF4">
        <w:rPr>
          <w:highlight w:val="yellow"/>
        </w:rPr>
        <w:tab/>
      </w:r>
      <w:r w:rsidRPr="00E92EF4">
        <w:rPr>
          <w:highlight w:val="yellow"/>
        </w:rPr>
        <w:tab/>
      </w:r>
      <w:r w:rsidRPr="00E92EF4">
        <w:rPr>
          <w:highlight w:val="yellow"/>
        </w:rPr>
        <w:tab/>
      </w:r>
      <w:r w:rsidRPr="00E92EF4">
        <w:rPr>
          <w:highlight w:val="yellow"/>
        </w:rPr>
        <w:tab/>
      </w:r>
      <w:r w:rsidRPr="00E92EF4">
        <w:rPr>
          <w:highlight w:val="yellow"/>
        </w:rPr>
        <w:tab/>
        <w:t>OPTIONAL,</w:t>
      </w:r>
      <w:r w:rsidRPr="00E92EF4">
        <w:rPr>
          <w:highlight w:val="yellow"/>
        </w:rPr>
        <w:tab/>
        <w:t>-- Need OP</w:t>
      </w:r>
    </w:p>
    <w:p w:rsidR="00E92EF4" w:rsidRPr="00D05729" w:rsidRDefault="00E92EF4" w:rsidP="00E92EF4">
      <w:pPr>
        <w:pStyle w:val="PL"/>
        <w:shd w:val="clear" w:color="auto" w:fill="E6E6E6"/>
      </w:pPr>
      <w:r w:rsidRPr="00D05729">
        <w:tab/>
      </w:r>
      <w:r w:rsidRPr="00D05729">
        <w:tab/>
        <w:t>additionalSpectrumEmission</w:t>
      </w:r>
      <w:r w:rsidRPr="00D05729">
        <w:tab/>
      </w:r>
      <w:r w:rsidRPr="00D05729">
        <w:tab/>
      </w:r>
      <w:r w:rsidRPr="00D05729">
        <w:tab/>
        <w:t>AdditionalSpectrumEmission</w:t>
      </w:r>
    </w:p>
    <w:p w:rsidR="00E92EF4" w:rsidRPr="00D05729" w:rsidRDefault="00E92EF4" w:rsidP="00E92EF4">
      <w:pPr>
        <w:pStyle w:val="PL"/>
        <w:shd w:val="clear" w:color="auto" w:fill="E6E6E6"/>
      </w:pPr>
      <w:r w:rsidRPr="00D05729">
        <w:tab/>
        <w:t>},</w:t>
      </w:r>
    </w:p>
    <w:p w:rsidR="00E92EF4" w:rsidRPr="00D05729" w:rsidRDefault="00E92EF4" w:rsidP="00E92EF4">
      <w:pPr>
        <w:pStyle w:val="PL"/>
        <w:shd w:val="clear" w:color="auto" w:fill="E6E6E6"/>
      </w:pPr>
      <w:r w:rsidRPr="00D05729">
        <w:tab/>
        <w:t>mbsfn-SubframeConfigList</w:t>
      </w:r>
      <w:r w:rsidRPr="00D05729">
        <w:tab/>
      </w:r>
      <w:r w:rsidRPr="00D05729">
        <w:tab/>
      </w:r>
      <w:r w:rsidRPr="00D05729">
        <w:tab/>
        <w:t>MBSFN-SubframeConfigList</w:t>
      </w:r>
      <w:r w:rsidRPr="00D05729">
        <w:tab/>
      </w:r>
      <w:r w:rsidRPr="00D05729">
        <w:tab/>
      </w:r>
      <w:r w:rsidRPr="00D05729">
        <w:tab/>
        <w:t xml:space="preserve">OPTIONAL, </w:t>
      </w:r>
      <w:r w:rsidRPr="00D05729">
        <w:tab/>
        <w:t>-- Need OR</w:t>
      </w:r>
    </w:p>
    <w:p w:rsidR="00E92EF4" w:rsidRPr="00D05729" w:rsidRDefault="00E92EF4" w:rsidP="00E92EF4">
      <w:pPr>
        <w:pStyle w:val="PL"/>
        <w:shd w:val="clear" w:color="auto" w:fill="E6E6E6"/>
      </w:pPr>
      <w:r w:rsidRPr="00D05729">
        <w:tab/>
        <w:t>timeAlignmentTimerCommon</w:t>
      </w:r>
      <w:r w:rsidRPr="00D05729">
        <w:tab/>
      </w:r>
      <w:r w:rsidRPr="00D05729">
        <w:tab/>
      </w:r>
      <w:r w:rsidRPr="00D05729">
        <w:tab/>
        <w:t>TimeAlignmentTimer,</w:t>
      </w:r>
    </w:p>
    <w:p w:rsidR="00E92EF4" w:rsidRPr="00E200B9" w:rsidRDefault="00E92EF4" w:rsidP="00E200B9">
      <w:pPr>
        <w:pStyle w:val="PL"/>
        <w:shd w:val="clear" w:color="auto" w:fill="E6E6E6"/>
        <w:rPr>
          <w:lang w:eastAsia="zh-CN"/>
        </w:rPr>
      </w:pPr>
      <w:r w:rsidRPr="00D05729">
        <w:tab/>
        <w:t>...,</w:t>
      </w:r>
    </w:p>
    <w:p w:rsidR="00623D75" w:rsidRPr="006E3878" w:rsidRDefault="005E02A8" w:rsidP="006E3878">
      <w:pPr>
        <w:jc w:val="both"/>
        <w:rPr>
          <w:rFonts w:ascii="Arial" w:hAnsi="Arial" w:cs="Arial"/>
          <w:lang w:eastAsia="zh-CN"/>
        </w:rPr>
      </w:pPr>
      <w:r>
        <w:rPr>
          <w:rFonts w:ascii="Arial" w:hAnsi="Arial" w:cs="Arial" w:hint="eastAsia"/>
          <w:lang w:eastAsia="zh-CN"/>
        </w:rPr>
        <w:t>Compared to normal fixed duplex design, a tuning control for the RX and TX LO</w:t>
      </w:r>
      <w:r>
        <w:rPr>
          <w:rFonts w:ascii="Arial" w:hAnsi="Arial" w:cs="Arial"/>
          <w:lang w:eastAsia="zh-CN"/>
        </w:rPr>
        <w:t>’</w:t>
      </w:r>
      <w:r>
        <w:rPr>
          <w:rFonts w:ascii="Arial" w:hAnsi="Arial" w:cs="Arial" w:hint="eastAsia"/>
          <w:lang w:eastAsia="zh-CN"/>
        </w:rPr>
        <w:t xml:space="preserve">s could be added in order to operate with different duplex </w:t>
      </w:r>
      <w:r>
        <w:rPr>
          <w:rFonts w:ascii="Arial" w:hAnsi="Arial" w:cs="Arial"/>
          <w:lang w:eastAsia="zh-CN"/>
        </w:rPr>
        <w:t>spacing</w:t>
      </w:r>
      <w:r>
        <w:rPr>
          <w:rFonts w:ascii="Arial" w:hAnsi="Arial" w:cs="Arial" w:hint="eastAsia"/>
          <w:lang w:eastAsia="zh-CN"/>
        </w:rPr>
        <w:t xml:space="preserve"> which be managed in </w:t>
      </w:r>
      <w:r>
        <w:rPr>
          <w:rFonts w:ascii="Arial" w:hAnsi="Arial" w:cs="Arial"/>
          <w:lang w:eastAsia="zh-CN"/>
        </w:rPr>
        <w:t>software</w:t>
      </w:r>
      <w:r>
        <w:rPr>
          <w:rFonts w:ascii="Arial" w:hAnsi="Arial" w:cs="Arial" w:hint="eastAsia"/>
          <w:lang w:eastAsia="zh-CN"/>
        </w:rPr>
        <w:t xml:space="preserve">. And frequency tracking is required to </w:t>
      </w:r>
      <w:r w:rsidR="0031675F">
        <w:rPr>
          <w:rFonts w:ascii="Arial" w:hAnsi="Arial" w:cs="Arial" w:hint="eastAsia"/>
          <w:lang w:eastAsia="zh-CN"/>
        </w:rPr>
        <w:t xml:space="preserve">be </w:t>
      </w:r>
      <w:r>
        <w:rPr>
          <w:rFonts w:ascii="Arial" w:hAnsi="Arial" w:cs="Arial" w:hint="eastAsia"/>
          <w:lang w:eastAsia="zh-CN"/>
        </w:rPr>
        <w:t>always maintained on the uplink so that the UE is synchronized with the base station</w:t>
      </w:r>
      <w:r w:rsidR="002C2335">
        <w:rPr>
          <w:rFonts w:ascii="Arial" w:hAnsi="Arial" w:cs="Arial" w:hint="eastAsia"/>
          <w:lang w:eastAsia="zh-CN"/>
        </w:rPr>
        <w:t xml:space="preserve">. The limitation is that only a single duplex spacing can be supported at any given instant in time since a single duplex spacing is achieved until it is configured by SIB2 messaging. </w:t>
      </w:r>
    </w:p>
    <w:p w:rsidR="00F42B79" w:rsidRDefault="00143191" w:rsidP="006E3878">
      <w:pPr>
        <w:jc w:val="both"/>
        <w:rPr>
          <w:rFonts w:ascii="Arial" w:hAnsi="Arial" w:cs="Arial"/>
          <w:lang w:eastAsia="zh-CN"/>
        </w:rPr>
      </w:pPr>
      <w:r>
        <w:rPr>
          <w:rFonts w:ascii="Arial" w:hAnsi="Arial" w:cs="Arial" w:hint="eastAsia"/>
          <w:lang w:eastAsia="zh-CN"/>
        </w:rPr>
        <w:t xml:space="preserve">A critical challenge for operating band with </w:t>
      </w:r>
      <w:r>
        <w:rPr>
          <w:rFonts w:ascii="Arial" w:hAnsi="Arial" w:cs="Arial"/>
          <w:lang w:eastAsia="zh-CN"/>
        </w:rPr>
        <w:t>variable</w:t>
      </w:r>
      <w:r>
        <w:rPr>
          <w:rFonts w:ascii="Arial" w:hAnsi="Arial" w:cs="Arial" w:hint="eastAsia"/>
          <w:lang w:eastAsia="zh-CN"/>
        </w:rPr>
        <w:t xml:space="preserve"> duplex spacing is how to define the receiver </w:t>
      </w:r>
      <w:proofErr w:type="gramStart"/>
      <w:r>
        <w:rPr>
          <w:rFonts w:ascii="Arial" w:hAnsi="Arial" w:cs="Arial" w:hint="eastAsia"/>
          <w:lang w:eastAsia="zh-CN"/>
        </w:rPr>
        <w:t>requirements</w:t>
      </w:r>
      <w:r w:rsidR="005545BB">
        <w:rPr>
          <w:rFonts w:ascii="Arial" w:hAnsi="Arial" w:cs="Arial" w:hint="eastAsia"/>
          <w:lang w:eastAsia="zh-CN"/>
        </w:rPr>
        <w:t>(</w:t>
      </w:r>
      <w:proofErr w:type="gramEnd"/>
      <w:r w:rsidR="005545BB">
        <w:rPr>
          <w:rFonts w:ascii="Arial" w:hAnsi="Arial" w:cs="Arial" w:hint="eastAsia"/>
          <w:lang w:eastAsia="zh-CN"/>
        </w:rPr>
        <w:t>i.e., REFSENS, adjacent channel selectivity, blocking, etc)</w:t>
      </w:r>
      <w:r>
        <w:rPr>
          <w:rFonts w:ascii="Arial" w:hAnsi="Arial" w:cs="Arial" w:hint="eastAsia"/>
          <w:lang w:eastAsia="zh-CN"/>
        </w:rPr>
        <w:t xml:space="preserve"> because of </w:t>
      </w:r>
      <w:r>
        <w:rPr>
          <w:rFonts w:ascii="Arial" w:hAnsi="Arial" w:cs="Arial"/>
          <w:lang w:eastAsia="zh-CN"/>
        </w:rPr>
        <w:t>variable</w:t>
      </w:r>
      <w:r>
        <w:rPr>
          <w:rFonts w:ascii="Arial" w:hAnsi="Arial" w:cs="Arial" w:hint="eastAsia"/>
          <w:lang w:eastAsia="zh-CN"/>
        </w:rPr>
        <w:t xml:space="preserve"> uplink allocation. </w:t>
      </w:r>
      <w:r w:rsidR="005545BB">
        <w:rPr>
          <w:rFonts w:ascii="Arial" w:hAnsi="Arial" w:cs="Arial" w:hint="eastAsia"/>
          <w:lang w:eastAsia="zh-CN"/>
        </w:rPr>
        <w:t xml:space="preserve">But for AWS band, obviously the duplex gap is as large as 330MHz for three candidate band options, thus self-interference is </w:t>
      </w:r>
      <w:r w:rsidR="005545BB">
        <w:rPr>
          <w:rFonts w:ascii="Arial" w:hAnsi="Arial" w:cs="Arial"/>
          <w:lang w:eastAsia="zh-CN"/>
        </w:rPr>
        <w:t>negligible</w:t>
      </w:r>
      <w:r w:rsidR="005545BB">
        <w:rPr>
          <w:rFonts w:ascii="Arial" w:hAnsi="Arial" w:cs="Arial" w:hint="eastAsia"/>
          <w:lang w:eastAsia="zh-CN"/>
        </w:rPr>
        <w:t xml:space="preserve">, therefore the reception requirements are mainly dominate by the performance of receiver chain and interference from </w:t>
      </w:r>
      <w:r w:rsidR="005545BB">
        <w:rPr>
          <w:rFonts w:ascii="Arial" w:hAnsi="Arial" w:cs="Arial"/>
          <w:lang w:eastAsia="zh-CN"/>
        </w:rPr>
        <w:t>neighbouring</w:t>
      </w:r>
      <w:r w:rsidR="005545BB">
        <w:rPr>
          <w:rFonts w:ascii="Arial" w:hAnsi="Arial" w:cs="Arial" w:hint="eastAsia"/>
          <w:lang w:eastAsia="zh-CN"/>
        </w:rPr>
        <w:t xml:space="preserve"> bands, which </w:t>
      </w:r>
      <w:r w:rsidR="005545BB">
        <w:rPr>
          <w:rFonts w:ascii="Arial" w:hAnsi="Arial" w:cs="Arial"/>
          <w:lang w:eastAsia="zh-CN"/>
        </w:rPr>
        <w:t>depend</w:t>
      </w:r>
      <w:r w:rsidR="005545BB">
        <w:rPr>
          <w:rFonts w:ascii="Arial" w:hAnsi="Arial" w:cs="Arial" w:hint="eastAsia"/>
          <w:lang w:eastAsia="zh-CN"/>
        </w:rPr>
        <w:t xml:space="preserve"> on the location of the DL blocks. </w:t>
      </w:r>
    </w:p>
    <w:p w:rsidR="00F42B79" w:rsidRDefault="005545BB" w:rsidP="006E3878">
      <w:pPr>
        <w:jc w:val="both"/>
        <w:rPr>
          <w:rFonts w:ascii="Arial" w:hAnsi="Arial" w:cs="Arial"/>
          <w:lang w:eastAsia="zh-CN"/>
        </w:rPr>
      </w:pPr>
      <w:r>
        <w:rPr>
          <w:rFonts w:ascii="Arial" w:hAnsi="Arial" w:cs="Arial" w:hint="eastAsia"/>
          <w:lang w:eastAsia="zh-CN"/>
        </w:rPr>
        <w:lastRenderedPageBreak/>
        <w:t xml:space="preserve">As discussed above, </w:t>
      </w:r>
      <w:r>
        <w:rPr>
          <w:rFonts w:ascii="Arial" w:hAnsi="Arial" w:cs="Arial"/>
          <w:lang w:eastAsia="zh-CN"/>
        </w:rPr>
        <w:t>variable</w:t>
      </w:r>
      <w:r>
        <w:rPr>
          <w:rFonts w:ascii="Arial" w:hAnsi="Arial" w:cs="Arial" w:hint="eastAsia"/>
          <w:lang w:eastAsia="zh-CN"/>
        </w:rPr>
        <w:t xml:space="preserve"> </w:t>
      </w:r>
      <w:r w:rsidR="004F7927">
        <w:rPr>
          <w:rFonts w:ascii="Arial" w:hAnsi="Arial" w:cs="Arial" w:hint="eastAsia"/>
          <w:lang w:eastAsia="zh-CN"/>
        </w:rPr>
        <w:t xml:space="preserve">duplex </w:t>
      </w:r>
      <w:r w:rsidR="004F7927">
        <w:rPr>
          <w:rFonts w:ascii="Arial" w:hAnsi="Arial" w:cs="Arial"/>
          <w:lang w:eastAsia="zh-CN"/>
        </w:rPr>
        <w:t>implementation is</w:t>
      </w:r>
      <w:r w:rsidR="006A2168">
        <w:rPr>
          <w:rFonts w:ascii="Arial" w:hAnsi="Arial" w:cs="Arial" w:hint="eastAsia"/>
          <w:lang w:eastAsia="zh-CN"/>
        </w:rPr>
        <w:t xml:space="preserve"> valid </w:t>
      </w:r>
      <w:r w:rsidR="00EF202A">
        <w:rPr>
          <w:rFonts w:ascii="Arial" w:hAnsi="Arial" w:cs="Arial" w:hint="eastAsia"/>
          <w:lang w:eastAsia="zh-CN"/>
        </w:rPr>
        <w:t xml:space="preserve">and receiver </w:t>
      </w:r>
      <w:r w:rsidR="00EF202A">
        <w:rPr>
          <w:rFonts w:ascii="Arial" w:hAnsi="Arial" w:cs="Arial"/>
          <w:lang w:eastAsia="zh-CN"/>
        </w:rPr>
        <w:t>requirements</w:t>
      </w:r>
      <w:r w:rsidR="00EF202A">
        <w:rPr>
          <w:rFonts w:ascii="Arial" w:hAnsi="Arial" w:cs="Arial" w:hint="eastAsia"/>
          <w:lang w:eastAsia="zh-CN"/>
        </w:rPr>
        <w:t xml:space="preserve"> are the same </w:t>
      </w:r>
      <w:r w:rsidR="006A2168">
        <w:rPr>
          <w:rFonts w:ascii="Arial" w:hAnsi="Arial" w:cs="Arial" w:hint="eastAsia"/>
          <w:lang w:eastAsia="zh-CN"/>
        </w:rPr>
        <w:t xml:space="preserve">both for option2 and 3. However, option3 has </w:t>
      </w:r>
      <w:r w:rsidR="006A2168">
        <w:rPr>
          <w:rFonts w:ascii="Arial" w:hAnsi="Arial" w:cs="Arial"/>
          <w:lang w:eastAsia="zh-CN"/>
        </w:rPr>
        <w:t>additional</w:t>
      </w:r>
      <w:r w:rsidR="006A2168">
        <w:rPr>
          <w:rFonts w:ascii="Arial" w:hAnsi="Arial" w:cs="Arial" w:hint="eastAsia"/>
          <w:lang w:eastAsia="zh-CN"/>
        </w:rPr>
        <w:t xml:space="preserve"> </w:t>
      </w:r>
      <w:r w:rsidR="006A2168">
        <w:rPr>
          <w:rFonts w:ascii="Arial" w:hAnsi="Arial" w:cs="Arial"/>
          <w:lang w:eastAsia="zh-CN"/>
        </w:rPr>
        <w:t>spectrum</w:t>
      </w:r>
      <w:r w:rsidR="006A2168">
        <w:rPr>
          <w:rFonts w:ascii="Arial" w:hAnsi="Arial" w:cs="Arial" w:hint="eastAsia"/>
          <w:lang w:eastAsia="zh-CN"/>
        </w:rPr>
        <w:t xml:space="preserve"> allocation requirement due to unpaired AWS-3 </w:t>
      </w:r>
      <w:proofErr w:type="gramStart"/>
      <w:r w:rsidR="006A2168">
        <w:rPr>
          <w:rFonts w:ascii="Arial" w:hAnsi="Arial" w:cs="Arial" w:hint="eastAsia"/>
          <w:lang w:eastAsia="zh-CN"/>
        </w:rPr>
        <w:t>UL(</w:t>
      </w:r>
      <w:proofErr w:type="gramEnd"/>
      <w:r w:rsidR="006A2168">
        <w:rPr>
          <w:rFonts w:ascii="Arial" w:hAnsi="Arial" w:cs="Arial" w:hint="eastAsia"/>
          <w:lang w:eastAsia="zh-CN"/>
        </w:rPr>
        <w:t xml:space="preserve">1695-1710MHz). Beside the possibility that paired this </w:t>
      </w:r>
      <w:r w:rsidR="006A2168">
        <w:rPr>
          <w:rFonts w:ascii="Arial" w:hAnsi="Arial" w:cs="Arial"/>
          <w:lang w:eastAsia="zh-CN"/>
        </w:rPr>
        <w:t>spectrum</w:t>
      </w:r>
      <w:r w:rsidR="006A2168">
        <w:rPr>
          <w:rFonts w:ascii="Arial" w:hAnsi="Arial" w:cs="Arial" w:hint="eastAsia"/>
          <w:lang w:eastAsia="zh-CN"/>
        </w:rPr>
        <w:t xml:space="preserve"> with </w:t>
      </w:r>
      <w:r w:rsidR="006A2168">
        <w:rPr>
          <w:rFonts w:ascii="Arial" w:hAnsi="Arial" w:cs="Arial"/>
          <w:lang w:eastAsia="zh-CN"/>
        </w:rPr>
        <w:t>asymmetric</w:t>
      </w:r>
      <w:r w:rsidR="006A2168">
        <w:rPr>
          <w:rFonts w:ascii="Arial" w:hAnsi="Arial" w:cs="Arial" w:hint="eastAsia"/>
          <w:lang w:eastAsia="zh-CN"/>
        </w:rPr>
        <w:t xml:space="preserve"> DL </w:t>
      </w:r>
      <w:r w:rsidR="006A2168">
        <w:rPr>
          <w:rFonts w:ascii="Arial" w:hAnsi="Arial" w:cs="Arial"/>
          <w:lang w:eastAsia="zh-CN"/>
        </w:rPr>
        <w:t>spectrum</w:t>
      </w:r>
      <w:r w:rsidR="006A2168">
        <w:rPr>
          <w:rFonts w:ascii="Arial" w:hAnsi="Arial" w:cs="Arial" w:hint="eastAsia"/>
          <w:lang w:eastAsia="zh-CN"/>
        </w:rPr>
        <w:t xml:space="preserve"> for non-CA allocation, it is still exist that </w:t>
      </w:r>
      <w:r w:rsidR="006A2168">
        <w:rPr>
          <w:rFonts w:ascii="Arial" w:hAnsi="Arial" w:cs="Arial"/>
          <w:lang w:eastAsia="zh-CN"/>
        </w:rPr>
        <w:t>possibility</w:t>
      </w:r>
      <w:r w:rsidR="006A2168">
        <w:rPr>
          <w:rFonts w:ascii="Arial" w:hAnsi="Arial" w:cs="Arial" w:hint="eastAsia"/>
          <w:lang w:eastAsia="zh-CN"/>
        </w:rPr>
        <w:t xml:space="preserve"> that use it as </w:t>
      </w:r>
      <w:r w:rsidR="006A2168">
        <w:rPr>
          <w:rFonts w:ascii="Arial" w:hAnsi="Arial" w:cs="Arial"/>
          <w:lang w:eastAsia="zh-CN"/>
        </w:rPr>
        <w:t>“</w:t>
      </w:r>
      <w:r w:rsidR="006A2168">
        <w:rPr>
          <w:rFonts w:ascii="Arial" w:hAnsi="Arial" w:cs="Arial" w:hint="eastAsia"/>
          <w:lang w:eastAsia="zh-CN"/>
        </w:rPr>
        <w:t xml:space="preserve">single uplink </w:t>
      </w:r>
      <w:proofErr w:type="gramStart"/>
      <w:r w:rsidR="006A2168">
        <w:rPr>
          <w:rFonts w:ascii="Arial" w:hAnsi="Arial" w:cs="Arial" w:hint="eastAsia"/>
          <w:lang w:eastAsia="zh-CN"/>
        </w:rPr>
        <w:t>CC(</w:t>
      </w:r>
      <w:proofErr w:type="gramEnd"/>
      <w:r w:rsidR="006A2168">
        <w:rPr>
          <w:rFonts w:ascii="Arial" w:hAnsi="Arial" w:cs="Arial" w:hint="eastAsia"/>
          <w:lang w:eastAsia="zh-CN"/>
        </w:rPr>
        <w:t>SUC)</w:t>
      </w:r>
      <w:r w:rsidR="006A2168">
        <w:rPr>
          <w:rFonts w:ascii="Arial" w:hAnsi="Arial" w:cs="Arial"/>
          <w:lang w:eastAsia="zh-CN"/>
        </w:rPr>
        <w:t>”</w:t>
      </w:r>
      <w:r w:rsidR="006A2168">
        <w:rPr>
          <w:rFonts w:ascii="Arial" w:hAnsi="Arial" w:cs="Arial" w:hint="eastAsia"/>
          <w:lang w:eastAsia="zh-CN"/>
        </w:rPr>
        <w:t xml:space="preserve"> which </w:t>
      </w:r>
      <w:r w:rsidR="006A2168">
        <w:rPr>
          <w:rFonts w:ascii="Arial" w:hAnsi="Arial" w:cs="Arial"/>
          <w:lang w:eastAsia="zh-CN"/>
        </w:rPr>
        <w:t>integrate</w:t>
      </w:r>
      <w:r w:rsidR="006A2168">
        <w:rPr>
          <w:rFonts w:ascii="Arial" w:hAnsi="Arial" w:cs="Arial" w:hint="eastAsia"/>
          <w:lang w:eastAsia="zh-CN"/>
        </w:rPr>
        <w:t xml:space="preserve"> with </w:t>
      </w:r>
      <w:r w:rsidR="006A2168">
        <w:rPr>
          <w:rFonts w:ascii="Arial" w:hAnsi="Arial" w:cs="Arial"/>
          <w:lang w:eastAsia="zh-CN"/>
        </w:rPr>
        <w:t>other</w:t>
      </w:r>
      <w:r w:rsidR="006A2168">
        <w:rPr>
          <w:rFonts w:ascii="Arial" w:hAnsi="Arial" w:cs="Arial" w:hint="eastAsia"/>
          <w:lang w:eastAsia="zh-CN"/>
        </w:rPr>
        <w:t xml:space="preserve"> band. This </w:t>
      </w:r>
      <w:r w:rsidR="006A2168">
        <w:rPr>
          <w:rFonts w:ascii="Arial" w:hAnsi="Arial" w:cs="Arial"/>
          <w:lang w:eastAsia="zh-CN"/>
        </w:rPr>
        <w:t>possibility</w:t>
      </w:r>
      <w:r w:rsidR="000E2466">
        <w:rPr>
          <w:rFonts w:ascii="Arial" w:hAnsi="Arial" w:cs="Arial" w:hint="eastAsia"/>
          <w:lang w:eastAsia="zh-CN"/>
        </w:rPr>
        <w:t xml:space="preserve"> induces a</w:t>
      </w:r>
      <w:r w:rsidR="006A2168">
        <w:rPr>
          <w:rFonts w:ascii="Arial" w:hAnsi="Arial" w:cs="Arial" w:hint="eastAsia"/>
          <w:lang w:eastAsia="zh-CN"/>
        </w:rPr>
        <w:t xml:space="preserve"> 2UL/1DL scenario which still not supported in current specification. As agreement in last RAN4 </w:t>
      </w:r>
      <w:proofErr w:type="gramStart"/>
      <w:r w:rsidR="006A2168">
        <w:rPr>
          <w:rFonts w:ascii="Arial" w:hAnsi="Arial" w:cs="Arial" w:hint="eastAsia"/>
          <w:lang w:eastAsia="zh-CN"/>
        </w:rPr>
        <w:t>meeting[</w:t>
      </w:r>
      <w:proofErr w:type="gramEnd"/>
      <w:r w:rsidR="006A2168">
        <w:rPr>
          <w:rFonts w:ascii="Arial" w:hAnsi="Arial" w:cs="Arial" w:hint="eastAsia"/>
          <w:lang w:eastAsia="zh-CN"/>
        </w:rPr>
        <w:t xml:space="preserve">4], the selected band plan must address various deployment needs of all the stakeholders of AWS bands, so if option3 is chosen as band option, thus it is </w:t>
      </w:r>
      <w:r w:rsidR="005A49AA" w:rsidRPr="005A49AA">
        <w:rPr>
          <w:rFonts w:ascii="Arial" w:hAnsi="Arial" w:cs="Arial"/>
          <w:lang w:eastAsia="zh-CN"/>
        </w:rPr>
        <w:t>essential</w:t>
      </w:r>
      <w:r w:rsidR="006A2168">
        <w:rPr>
          <w:rFonts w:ascii="Arial" w:hAnsi="Arial" w:cs="Arial" w:hint="eastAsia"/>
          <w:lang w:eastAsia="zh-CN"/>
        </w:rPr>
        <w:t xml:space="preserve"> to investigate this SUC usage </w:t>
      </w:r>
      <w:r w:rsidR="004F7927">
        <w:rPr>
          <w:rFonts w:ascii="Arial" w:hAnsi="Arial" w:cs="Arial" w:hint="eastAsia"/>
          <w:lang w:eastAsia="zh-CN"/>
        </w:rPr>
        <w:t xml:space="preserve">which need addition work in others working groups to discuss this new issue and it leads to more time to finish band study work. Therefore based on this reason, option2 is proposed as band option rather than option3. As for how to </w:t>
      </w:r>
      <w:r w:rsidR="000E2466">
        <w:rPr>
          <w:rFonts w:ascii="Arial" w:hAnsi="Arial" w:cs="Arial"/>
          <w:lang w:eastAsia="zh-CN"/>
        </w:rPr>
        <w:t>deploy</w:t>
      </w:r>
      <w:r w:rsidR="004F7927">
        <w:rPr>
          <w:rFonts w:ascii="Arial" w:hAnsi="Arial" w:cs="Arial" w:hint="eastAsia"/>
          <w:lang w:eastAsia="zh-CN"/>
        </w:rPr>
        <w:t xml:space="preserve"> </w:t>
      </w:r>
      <w:r w:rsidR="004F7927">
        <w:rPr>
          <w:rFonts w:ascii="Arial" w:hAnsi="Arial" w:cs="Arial"/>
          <w:lang w:eastAsia="zh-CN"/>
        </w:rPr>
        <w:t>spectrum</w:t>
      </w:r>
      <w:r w:rsidR="004F7927">
        <w:rPr>
          <w:rFonts w:ascii="Arial" w:hAnsi="Arial" w:cs="Arial" w:hint="eastAsia"/>
          <w:lang w:eastAsia="zh-CN"/>
        </w:rPr>
        <w:t xml:space="preserve"> of option2 which choose possibility A or possibility B depend on stakeholders of AWS band requirements. </w:t>
      </w:r>
    </w:p>
    <w:p w:rsidR="006E2B8B" w:rsidRPr="006E2B8B" w:rsidRDefault="006E2B8B" w:rsidP="006E3878">
      <w:pPr>
        <w:ind w:left="992" w:hangingChars="494" w:hanging="992"/>
        <w:jc w:val="both"/>
        <w:rPr>
          <w:rFonts w:ascii="Arial" w:hAnsi="Arial" w:cs="Arial"/>
          <w:b/>
          <w:lang w:eastAsia="zh-CN"/>
        </w:rPr>
      </w:pPr>
      <w:r w:rsidRPr="006E2B8B">
        <w:rPr>
          <w:rFonts w:ascii="Arial" w:hAnsi="Arial" w:cs="Arial"/>
          <w:b/>
          <w:lang w:eastAsia="zh-CN"/>
        </w:rPr>
        <w:t>P</w:t>
      </w:r>
      <w:r w:rsidRPr="006E2B8B">
        <w:rPr>
          <w:rFonts w:ascii="Arial" w:hAnsi="Arial" w:cs="Arial" w:hint="eastAsia"/>
          <w:b/>
          <w:lang w:eastAsia="zh-CN"/>
        </w:rPr>
        <w:t xml:space="preserve">roposal: Option2 could be selected as band plan by making a trade-off between interoperability benefit and </w:t>
      </w:r>
      <w:r w:rsidR="004F7927">
        <w:rPr>
          <w:rFonts w:ascii="Arial" w:hAnsi="Arial" w:cs="Arial" w:hint="eastAsia"/>
          <w:b/>
          <w:lang w:eastAsia="zh-CN"/>
        </w:rPr>
        <w:t>standard workload</w:t>
      </w:r>
      <w:r w:rsidRPr="006E2B8B">
        <w:rPr>
          <w:rFonts w:ascii="Arial" w:hAnsi="Arial" w:cs="Arial" w:hint="eastAsia"/>
          <w:b/>
          <w:lang w:eastAsia="zh-CN"/>
        </w:rPr>
        <w:t>, and how to allocate spectrum depend on stakeholders of AWS bands requirements.</w:t>
      </w:r>
    </w:p>
    <w:p w:rsidR="002664B2" w:rsidRDefault="00466230" w:rsidP="007A5E12">
      <w:pPr>
        <w:pStyle w:val="2"/>
        <w:numPr>
          <w:ilvl w:val="0"/>
          <w:numId w:val="8"/>
        </w:numPr>
        <w:spacing w:after="0"/>
        <w:rPr>
          <w:lang w:eastAsia="zh-CN"/>
        </w:rPr>
      </w:pPr>
      <w:r>
        <w:rPr>
          <w:rFonts w:hint="eastAsia"/>
          <w:lang w:eastAsia="zh-CN"/>
        </w:rPr>
        <w:t>Conclusions</w:t>
      </w:r>
    </w:p>
    <w:p w:rsidR="00670A7B" w:rsidRDefault="00201E27" w:rsidP="006E3878">
      <w:pPr>
        <w:jc w:val="both"/>
        <w:rPr>
          <w:rFonts w:ascii="Arial" w:hAnsi="Arial" w:cs="Arial"/>
          <w:lang w:eastAsia="zh-CN"/>
        </w:rPr>
      </w:pPr>
      <w:r w:rsidRPr="00201E27">
        <w:rPr>
          <w:rFonts w:ascii="Arial" w:hAnsi="Arial" w:cs="Arial" w:hint="eastAsia"/>
          <w:lang w:eastAsia="zh-CN"/>
        </w:rPr>
        <w:t>In this contribution</w:t>
      </w:r>
      <w:r>
        <w:rPr>
          <w:rFonts w:ascii="Arial" w:hAnsi="Arial" w:cs="Arial" w:hint="eastAsia"/>
          <w:lang w:eastAsia="zh-CN"/>
        </w:rPr>
        <w:t xml:space="preserve">, </w:t>
      </w:r>
      <w:r>
        <w:rPr>
          <w:rFonts w:ascii="Arial" w:hAnsi="Arial" w:cs="Arial"/>
          <w:lang w:eastAsia="zh-CN"/>
        </w:rPr>
        <w:t>variable</w:t>
      </w:r>
      <w:r>
        <w:rPr>
          <w:rFonts w:ascii="Arial" w:hAnsi="Arial" w:cs="Arial" w:hint="eastAsia"/>
          <w:lang w:eastAsia="zh-CN"/>
        </w:rPr>
        <w:t xml:space="preserve"> duplex design is discussed for the extended AWS band. </w:t>
      </w:r>
      <w:r w:rsidR="00670A7B">
        <w:rPr>
          <w:rFonts w:ascii="Arial" w:hAnsi="Arial" w:cs="Arial" w:hint="eastAsia"/>
          <w:lang w:eastAsia="zh-CN"/>
        </w:rPr>
        <w:t xml:space="preserve">As alternative spectrum deployment with </w:t>
      </w:r>
      <w:r w:rsidR="00670A7B">
        <w:rPr>
          <w:rFonts w:ascii="Arial" w:hAnsi="Arial" w:cs="Arial"/>
          <w:lang w:eastAsia="zh-CN"/>
        </w:rPr>
        <w:t>variable</w:t>
      </w:r>
      <w:r w:rsidR="00670A7B">
        <w:rPr>
          <w:rFonts w:ascii="Arial" w:hAnsi="Arial" w:cs="Arial" w:hint="eastAsia"/>
          <w:lang w:eastAsia="zh-CN"/>
        </w:rPr>
        <w:t xml:space="preserve"> duplex spacing and has more freedom, i</w:t>
      </w:r>
      <w:r>
        <w:rPr>
          <w:rFonts w:ascii="Arial" w:hAnsi="Arial" w:cs="Arial" w:hint="eastAsia"/>
          <w:lang w:eastAsia="zh-CN"/>
        </w:rPr>
        <w:t xml:space="preserve">t </w:t>
      </w:r>
      <w:r w:rsidR="00670A7B">
        <w:rPr>
          <w:rFonts w:ascii="Arial" w:hAnsi="Arial" w:cs="Arial" w:hint="eastAsia"/>
          <w:lang w:eastAsia="zh-CN"/>
        </w:rPr>
        <w:t xml:space="preserve">is possible to </w:t>
      </w:r>
      <w:r w:rsidR="00670A7B">
        <w:rPr>
          <w:rFonts w:ascii="Arial" w:hAnsi="Arial" w:cs="Arial"/>
          <w:lang w:eastAsia="zh-CN"/>
        </w:rPr>
        <w:t>design</w:t>
      </w:r>
      <w:r w:rsidR="00670A7B">
        <w:rPr>
          <w:rFonts w:ascii="Arial" w:hAnsi="Arial" w:cs="Arial" w:hint="eastAsia"/>
          <w:lang w:eastAsia="zh-CN"/>
        </w:rPr>
        <w:t xml:space="preserve"> </w:t>
      </w:r>
      <w:r w:rsidR="00670A7B">
        <w:rPr>
          <w:rFonts w:ascii="Arial" w:hAnsi="Arial" w:cs="Arial"/>
          <w:lang w:eastAsia="zh-CN"/>
        </w:rPr>
        <w:t>variable</w:t>
      </w:r>
      <w:r w:rsidR="00670A7B">
        <w:rPr>
          <w:rFonts w:ascii="Arial" w:hAnsi="Arial" w:cs="Arial" w:hint="eastAsia"/>
          <w:lang w:eastAsia="zh-CN"/>
        </w:rPr>
        <w:t xml:space="preserve"> dupl</w:t>
      </w:r>
      <w:r w:rsidR="00670A7B" w:rsidRPr="00670A7B">
        <w:rPr>
          <w:rFonts w:ascii="Arial" w:hAnsi="Arial" w:cs="Arial" w:hint="eastAsia"/>
          <w:lang w:eastAsia="zh-CN"/>
        </w:rPr>
        <w:t>ex by combined SIB2 and some RF software/hardware refinements</w:t>
      </w:r>
      <w:r w:rsidR="00670A7B">
        <w:rPr>
          <w:rFonts w:ascii="Arial" w:hAnsi="Arial" w:cs="Arial" w:hint="eastAsia"/>
          <w:lang w:eastAsia="zh-CN"/>
        </w:rPr>
        <w:t xml:space="preserve">. Whether this </w:t>
      </w:r>
      <w:r w:rsidR="00670A7B">
        <w:rPr>
          <w:rFonts w:ascii="Arial" w:hAnsi="Arial" w:cs="Arial"/>
          <w:lang w:eastAsia="zh-CN"/>
        </w:rPr>
        <w:t>possibility</w:t>
      </w:r>
      <w:r w:rsidR="00670A7B">
        <w:rPr>
          <w:rFonts w:ascii="Arial" w:hAnsi="Arial" w:cs="Arial" w:hint="eastAsia"/>
          <w:lang w:eastAsia="zh-CN"/>
        </w:rPr>
        <w:t xml:space="preserve"> or another one with fixed duplex design could be </w:t>
      </w:r>
      <w:r w:rsidR="00670A7B">
        <w:rPr>
          <w:rFonts w:ascii="Arial" w:hAnsi="Arial" w:cs="Arial"/>
          <w:lang w:eastAsia="zh-CN"/>
        </w:rPr>
        <w:t xml:space="preserve">accepted </w:t>
      </w:r>
      <w:r w:rsidR="00670A7B">
        <w:rPr>
          <w:rFonts w:ascii="Arial" w:hAnsi="Arial" w:cs="Arial" w:hint="eastAsia"/>
          <w:lang w:eastAsia="zh-CN"/>
        </w:rPr>
        <w:t xml:space="preserve">is </w:t>
      </w:r>
      <w:r w:rsidR="00670A7B" w:rsidRPr="00670A7B">
        <w:rPr>
          <w:rFonts w:ascii="Arial" w:hAnsi="Arial" w:cs="Arial" w:hint="eastAsia"/>
          <w:lang w:eastAsia="zh-CN"/>
        </w:rPr>
        <w:t xml:space="preserve">depend on stakeholders of AWS bands. </w:t>
      </w:r>
      <w:r w:rsidR="00670A7B">
        <w:rPr>
          <w:rFonts w:ascii="Arial" w:hAnsi="Arial" w:cs="Arial" w:hint="eastAsia"/>
          <w:lang w:eastAsia="zh-CN"/>
        </w:rPr>
        <w:t xml:space="preserve">So based on discussion we propose to choose option2 as band plan as </w:t>
      </w:r>
      <w:r w:rsidR="00670A7B">
        <w:rPr>
          <w:rFonts w:ascii="Arial" w:hAnsi="Arial" w:cs="Arial"/>
          <w:lang w:eastAsia="zh-CN"/>
        </w:rPr>
        <w:t>described</w:t>
      </w:r>
      <w:r w:rsidR="00670A7B">
        <w:rPr>
          <w:rFonts w:ascii="Arial" w:hAnsi="Arial" w:cs="Arial" w:hint="eastAsia"/>
          <w:lang w:eastAsia="zh-CN"/>
        </w:rPr>
        <w:t xml:space="preserve"> as below</w:t>
      </w:r>
    </w:p>
    <w:p w:rsidR="00670A7B" w:rsidRPr="006E2B8B" w:rsidRDefault="00670A7B" w:rsidP="006E3878">
      <w:pPr>
        <w:ind w:left="992" w:hangingChars="494" w:hanging="992"/>
        <w:jc w:val="both"/>
        <w:rPr>
          <w:rFonts w:ascii="Arial" w:hAnsi="Arial" w:cs="Arial"/>
          <w:b/>
          <w:lang w:eastAsia="zh-CN"/>
        </w:rPr>
      </w:pPr>
      <w:r w:rsidRPr="006E2B8B">
        <w:rPr>
          <w:rFonts w:ascii="Arial" w:hAnsi="Arial" w:cs="Arial"/>
          <w:b/>
          <w:lang w:eastAsia="zh-CN"/>
        </w:rPr>
        <w:t>P</w:t>
      </w:r>
      <w:r w:rsidRPr="006E2B8B">
        <w:rPr>
          <w:rFonts w:ascii="Arial" w:hAnsi="Arial" w:cs="Arial" w:hint="eastAsia"/>
          <w:b/>
          <w:lang w:eastAsia="zh-CN"/>
        </w:rPr>
        <w:t>roposal: Option2 could be selected as band plan by making a trade-off between interoperability benefit and</w:t>
      </w:r>
      <w:r w:rsidR="004F7927">
        <w:rPr>
          <w:rFonts w:ascii="Arial" w:hAnsi="Arial" w:cs="Arial" w:hint="eastAsia"/>
          <w:b/>
          <w:lang w:eastAsia="zh-CN"/>
        </w:rPr>
        <w:t xml:space="preserve"> standard workload</w:t>
      </w:r>
      <w:r w:rsidRPr="006E2B8B">
        <w:rPr>
          <w:rFonts w:ascii="Arial" w:hAnsi="Arial" w:cs="Arial" w:hint="eastAsia"/>
          <w:b/>
          <w:lang w:eastAsia="zh-CN"/>
        </w:rPr>
        <w:t>, and how to allocate spectrum depend on stakeholders of AWS bands requirements.</w:t>
      </w:r>
    </w:p>
    <w:p w:rsidR="00CF3BAF" w:rsidRPr="00CF3BAF" w:rsidRDefault="00CF3BAF" w:rsidP="007A5E12">
      <w:pPr>
        <w:pStyle w:val="2"/>
        <w:numPr>
          <w:ilvl w:val="0"/>
          <w:numId w:val="0"/>
        </w:numPr>
        <w:spacing w:after="0"/>
        <w:rPr>
          <w:rStyle w:val="a9"/>
          <w:smallCaps w:val="0"/>
          <w:color w:val="auto"/>
          <w:u w:val="none"/>
          <w:lang w:eastAsia="zh-CN"/>
        </w:rPr>
      </w:pPr>
      <w:r w:rsidRPr="00CF3BAF">
        <w:rPr>
          <w:rStyle w:val="a9"/>
          <w:rFonts w:hint="eastAsia"/>
          <w:smallCaps w:val="0"/>
          <w:color w:val="auto"/>
          <w:u w:val="none"/>
        </w:rPr>
        <w:t>Reference</w:t>
      </w:r>
    </w:p>
    <w:p w:rsidR="00D672B5" w:rsidRPr="00E92EF4" w:rsidRDefault="00D672B5" w:rsidP="00D672B5">
      <w:pPr>
        <w:numPr>
          <w:ilvl w:val="0"/>
          <w:numId w:val="7"/>
        </w:numPr>
        <w:tabs>
          <w:tab w:val="clear" w:pos="720"/>
          <w:tab w:val="left" w:pos="426"/>
        </w:tabs>
        <w:overflowPunct/>
        <w:autoSpaceDE/>
        <w:autoSpaceDN/>
        <w:adjustRightInd/>
        <w:spacing w:after="0"/>
        <w:ind w:left="426" w:hanging="426"/>
        <w:textAlignment w:val="auto"/>
        <w:rPr>
          <w:lang w:val="en-US"/>
        </w:rPr>
      </w:pPr>
      <w:bookmarkStart w:id="0" w:name="_Ref355944417"/>
      <w:r w:rsidRPr="00D672B5">
        <w:rPr>
          <w:rFonts w:eastAsia="Malgun Gothic"/>
        </w:rPr>
        <w:t>RP-141037,</w:t>
      </w:r>
      <w:bookmarkEnd w:id="0"/>
      <w:r w:rsidRPr="00D672B5">
        <w:rPr>
          <w:rFonts w:eastAsia="Malgun Gothic"/>
        </w:rPr>
        <w:t xml:space="preserve"> “New Study Item Proposal: AWS-Extension Band for LTE”, Verizon, US Cellular, AT&amp;T, Qualcomm, Alcatel-Lucent, LGE, Motorola Mobility, Samsung, SouthernLINC Wireless, Intel, T-Mobile USA, NSN, Nokia, DISH Network, Broadcom, 3GPP RAN#64, Sophia Antipolis, France, June 2014</w:t>
      </w:r>
    </w:p>
    <w:p w:rsidR="00904BB9" w:rsidRPr="00904BB9" w:rsidRDefault="00904BB9" w:rsidP="00D672B5">
      <w:pPr>
        <w:numPr>
          <w:ilvl w:val="0"/>
          <w:numId w:val="7"/>
        </w:numPr>
        <w:tabs>
          <w:tab w:val="clear" w:pos="720"/>
          <w:tab w:val="left" w:pos="426"/>
        </w:tabs>
        <w:overflowPunct/>
        <w:autoSpaceDE/>
        <w:autoSpaceDN/>
        <w:adjustRightInd/>
        <w:spacing w:after="0"/>
        <w:ind w:left="426" w:hanging="426"/>
        <w:textAlignment w:val="auto"/>
        <w:rPr>
          <w:lang w:val="en-US"/>
        </w:rPr>
      </w:pPr>
      <w:r>
        <w:rPr>
          <w:rFonts w:hint="eastAsia"/>
          <w:lang w:val="en-US" w:eastAsia="zh-CN"/>
        </w:rPr>
        <w:t xml:space="preserve">R4-102412, </w:t>
      </w:r>
      <w:r>
        <w:rPr>
          <w:lang w:val="en-US" w:eastAsia="zh-CN"/>
        </w:rPr>
        <w:t>“</w:t>
      </w:r>
      <w:r>
        <w:rPr>
          <w:rFonts w:hint="eastAsia"/>
          <w:lang w:val="en-US" w:eastAsia="zh-CN"/>
        </w:rPr>
        <w:t>Considerations on dual duplex spacing in 2GHz S-band</w:t>
      </w:r>
      <w:r>
        <w:rPr>
          <w:lang w:val="en-US" w:eastAsia="zh-CN"/>
        </w:rPr>
        <w:t>”</w:t>
      </w:r>
      <w:r>
        <w:rPr>
          <w:rFonts w:hint="eastAsia"/>
          <w:lang w:val="en-US" w:eastAsia="zh-CN"/>
        </w:rPr>
        <w:t xml:space="preserve"> Qualcomm Incorporation</w:t>
      </w:r>
    </w:p>
    <w:p w:rsidR="00E92EF4" w:rsidRDefault="00E92EF4" w:rsidP="00D672B5">
      <w:pPr>
        <w:numPr>
          <w:ilvl w:val="0"/>
          <w:numId w:val="7"/>
        </w:numPr>
        <w:tabs>
          <w:tab w:val="clear" w:pos="720"/>
          <w:tab w:val="left" w:pos="426"/>
        </w:tabs>
        <w:overflowPunct/>
        <w:autoSpaceDE/>
        <w:autoSpaceDN/>
        <w:adjustRightInd/>
        <w:spacing w:after="0"/>
        <w:ind w:left="426" w:hanging="426"/>
        <w:textAlignment w:val="auto"/>
        <w:rPr>
          <w:lang w:val="en-US"/>
        </w:rPr>
      </w:pPr>
      <w:r>
        <w:rPr>
          <w:rFonts w:hint="eastAsia"/>
          <w:lang w:val="en-US" w:eastAsia="zh-CN"/>
        </w:rPr>
        <w:t xml:space="preserve">TS 36.331 </w:t>
      </w:r>
    </w:p>
    <w:p w:rsidR="00EF202A" w:rsidRPr="00D672B5" w:rsidRDefault="00EF202A" w:rsidP="00D672B5">
      <w:pPr>
        <w:numPr>
          <w:ilvl w:val="0"/>
          <w:numId w:val="7"/>
        </w:numPr>
        <w:tabs>
          <w:tab w:val="clear" w:pos="720"/>
          <w:tab w:val="left" w:pos="426"/>
        </w:tabs>
        <w:overflowPunct/>
        <w:autoSpaceDE/>
        <w:autoSpaceDN/>
        <w:adjustRightInd/>
        <w:spacing w:after="0"/>
        <w:ind w:left="426" w:hanging="426"/>
        <w:textAlignment w:val="auto"/>
        <w:rPr>
          <w:lang w:val="en-US"/>
        </w:rPr>
      </w:pPr>
      <w:r>
        <w:rPr>
          <w:rFonts w:hint="eastAsia"/>
          <w:lang w:val="en-US" w:eastAsia="zh-CN"/>
        </w:rPr>
        <w:t xml:space="preserve">R4-144237, </w:t>
      </w:r>
      <w:r>
        <w:rPr>
          <w:lang w:val="en-US" w:eastAsia="zh-CN"/>
        </w:rPr>
        <w:t>“</w:t>
      </w:r>
      <w:r>
        <w:rPr>
          <w:rFonts w:hint="eastAsia"/>
          <w:lang w:val="en-US" w:eastAsia="zh-CN"/>
        </w:rPr>
        <w:t>Band plan evaluation approach for extended AWS band</w:t>
      </w:r>
      <w:r>
        <w:rPr>
          <w:lang w:val="en-US" w:eastAsia="zh-CN"/>
        </w:rPr>
        <w:t>”</w:t>
      </w:r>
      <w:r>
        <w:rPr>
          <w:rFonts w:hint="eastAsia"/>
          <w:lang w:val="en-US" w:eastAsia="zh-CN"/>
        </w:rPr>
        <w:t>, Dish Network</w:t>
      </w:r>
    </w:p>
    <w:p w:rsidR="00CF3BAF" w:rsidRPr="00D672B5" w:rsidRDefault="00CF3BAF" w:rsidP="007A5E12">
      <w:pPr>
        <w:spacing w:after="0"/>
        <w:jc w:val="both"/>
        <w:rPr>
          <w:b/>
          <w:color w:val="0000FF"/>
          <w:sz w:val="24"/>
          <w:szCs w:val="24"/>
          <w:lang w:val="en-US" w:eastAsia="zh-CN"/>
        </w:rPr>
      </w:pPr>
    </w:p>
    <w:sectPr w:rsidR="00CF3BAF" w:rsidRPr="00D672B5" w:rsidSect="00770FE9">
      <w:pgSz w:w="11906" w:h="16838"/>
      <w:pgMar w:top="1440" w:right="1416" w:bottom="1440" w:left="993"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7158" w:rsidRDefault="00F77158" w:rsidP="0097003C">
      <w:pPr>
        <w:spacing w:after="0"/>
      </w:pPr>
      <w:r>
        <w:separator/>
      </w:r>
    </w:p>
  </w:endnote>
  <w:endnote w:type="continuationSeparator" w:id="0">
    <w:p w:rsidR="00F77158" w:rsidRDefault="00F77158" w:rsidP="0097003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7158" w:rsidRDefault="00F77158" w:rsidP="0097003C">
      <w:pPr>
        <w:spacing w:after="0"/>
      </w:pPr>
      <w:r>
        <w:separator/>
      </w:r>
    </w:p>
  </w:footnote>
  <w:footnote w:type="continuationSeparator" w:id="0">
    <w:p w:rsidR="00F77158" w:rsidRDefault="00F77158" w:rsidP="0097003C">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822EC"/>
    <w:multiLevelType w:val="multilevel"/>
    <w:tmpl w:val="254E707E"/>
    <w:lvl w:ilvl="0">
      <w:start w:val="1"/>
      <w:numFmt w:val="decimal"/>
      <w:lvlText w:val="%1"/>
      <w:lvlJc w:val="left"/>
      <w:pPr>
        <w:ind w:left="420" w:hanging="42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
    <w:nsid w:val="0BA5694E"/>
    <w:multiLevelType w:val="multilevel"/>
    <w:tmpl w:val="3A7C2ECC"/>
    <w:lvl w:ilvl="0">
      <w:start w:val="7"/>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9F63B2A"/>
    <w:multiLevelType w:val="hybridMultilevel"/>
    <w:tmpl w:val="22FEBBA0"/>
    <w:lvl w:ilvl="0" w:tplc="40289E9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CE21636"/>
    <w:multiLevelType w:val="hybridMultilevel"/>
    <w:tmpl w:val="60AE5F7C"/>
    <w:lvl w:ilvl="0" w:tplc="B8E4885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F6336B5"/>
    <w:multiLevelType w:val="singleLevel"/>
    <w:tmpl w:val="0C09000F"/>
    <w:lvl w:ilvl="0">
      <w:start w:val="1"/>
      <w:numFmt w:val="decimal"/>
      <w:lvlText w:val="%1."/>
      <w:lvlJc w:val="left"/>
      <w:pPr>
        <w:tabs>
          <w:tab w:val="num" w:pos="360"/>
        </w:tabs>
        <w:ind w:left="360" w:hanging="360"/>
      </w:pPr>
    </w:lvl>
  </w:abstractNum>
  <w:abstractNum w:abstractNumId="5">
    <w:nsid w:val="31E02386"/>
    <w:multiLevelType w:val="multilevel"/>
    <w:tmpl w:val="7142909C"/>
    <w:lvl w:ilvl="0">
      <w:start w:val="1"/>
      <w:numFmt w:val="decimal"/>
      <w:lvlText w:val="%1"/>
      <w:lvlJc w:val="left"/>
      <w:pPr>
        <w:tabs>
          <w:tab w:val="num" w:pos="432"/>
        </w:tabs>
        <w:ind w:left="432" w:hanging="432"/>
      </w:pPr>
      <w:rPr>
        <w:rFonts w:hint="default"/>
      </w:rPr>
    </w:lvl>
    <w:lvl w:ilvl="1">
      <w:start w:val="3"/>
      <w:numFmt w:val="decimal"/>
      <w:lvlText w:val="%1.%2"/>
      <w:lvlJc w:val="left"/>
      <w:pPr>
        <w:tabs>
          <w:tab w:val="num" w:pos="576"/>
        </w:tabs>
        <w:ind w:left="576" w:hanging="576"/>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34A975F3"/>
    <w:multiLevelType w:val="hybridMultilevel"/>
    <w:tmpl w:val="FA6C9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C9C78DB"/>
    <w:multiLevelType w:val="hybridMultilevel"/>
    <w:tmpl w:val="12EA19CE"/>
    <w:lvl w:ilvl="0" w:tplc="95B27C7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E4D519C"/>
    <w:multiLevelType w:val="hybridMultilevel"/>
    <w:tmpl w:val="22FEBBA0"/>
    <w:lvl w:ilvl="0" w:tplc="40289E9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01058DC"/>
    <w:multiLevelType w:val="hybridMultilevel"/>
    <w:tmpl w:val="7A62762A"/>
    <w:lvl w:ilvl="0" w:tplc="48C66AC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8A232D5"/>
    <w:multiLevelType w:val="hybridMultilevel"/>
    <w:tmpl w:val="EE34F5B2"/>
    <w:lvl w:ilvl="0" w:tplc="3062AEFE">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nsid w:val="51FE39F5"/>
    <w:multiLevelType w:val="hybridMultilevel"/>
    <w:tmpl w:val="1C5EA7FE"/>
    <w:lvl w:ilvl="0" w:tplc="2EA83F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64E4868"/>
    <w:multiLevelType w:val="hybridMultilevel"/>
    <w:tmpl w:val="BF7816AC"/>
    <w:lvl w:ilvl="0" w:tplc="0BA87A64">
      <w:start w:val="1"/>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nsid w:val="5AAD5B78"/>
    <w:multiLevelType w:val="hybridMultilevel"/>
    <w:tmpl w:val="92EE2B50"/>
    <w:lvl w:ilvl="0" w:tplc="F3627E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B3376C2"/>
    <w:multiLevelType w:val="hybridMultilevel"/>
    <w:tmpl w:val="7CE61852"/>
    <w:lvl w:ilvl="0" w:tplc="F5C41EA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B726D6D"/>
    <w:multiLevelType w:val="hybridMultilevel"/>
    <w:tmpl w:val="6764E34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3824F43"/>
    <w:multiLevelType w:val="hybridMultilevel"/>
    <w:tmpl w:val="2AD2285C"/>
    <w:lvl w:ilvl="0" w:tplc="79A067CA">
      <w:start w:val="1"/>
      <w:numFmt w:val="bullet"/>
      <w:lvlText w:val="•"/>
      <w:lvlJc w:val="left"/>
      <w:pPr>
        <w:ind w:left="1500" w:hanging="420"/>
      </w:pPr>
      <w:rPr>
        <w:rFonts w:ascii="Times New Roman" w:hAnsi="Times New Roman"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8">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6EB85F84"/>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6584DC6"/>
    <w:multiLevelType w:val="hybridMultilevel"/>
    <w:tmpl w:val="90B60C80"/>
    <w:lvl w:ilvl="0" w:tplc="42AC0D0A">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D4640D7"/>
    <w:multiLevelType w:val="hybridMultilevel"/>
    <w:tmpl w:val="60A40976"/>
    <w:lvl w:ilvl="0" w:tplc="B9C087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D94707B"/>
    <w:multiLevelType w:val="singleLevel"/>
    <w:tmpl w:val="0C09000F"/>
    <w:lvl w:ilvl="0">
      <w:start w:val="1"/>
      <w:numFmt w:val="decimal"/>
      <w:lvlText w:val="%1."/>
      <w:lvlJc w:val="left"/>
      <w:pPr>
        <w:tabs>
          <w:tab w:val="num" w:pos="360"/>
        </w:tabs>
        <w:ind w:left="360" w:hanging="360"/>
      </w:pPr>
    </w:lvl>
  </w:abstractNum>
  <w:num w:numId="1">
    <w:abstractNumId w:val="22"/>
  </w:num>
  <w:num w:numId="2">
    <w:abstractNumId w:val="5"/>
  </w:num>
  <w:num w:numId="3">
    <w:abstractNumId w:val="13"/>
  </w:num>
  <w:num w:numId="4">
    <w:abstractNumId w:val="18"/>
  </w:num>
  <w:num w:numId="5">
    <w:abstractNumId w:val="4"/>
  </w:num>
  <w:num w:numId="6">
    <w:abstractNumId w:val="1"/>
  </w:num>
  <w:num w:numId="7">
    <w:abstractNumId w:val="19"/>
  </w:num>
  <w:num w:numId="8">
    <w:abstractNumId w:val="0"/>
  </w:num>
  <w:num w:numId="9">
    <w:abstractNumId w:val="3"/>
  </w:num>
  <w:num w:numId="10">
    <w:abstractNumId w:val="20"/>
  </w:num>
  <w:num w:numId="11">
    <w:abstractNumId w:val="7"/>
  </w:num>
  <w:num w:numId="12">
    <w:abstractNumId w:val="10"/>
  </w:num>
  <w:num w:numId="13">
    <w:abstractNumId w:val="8"/>
  </w:num>
  <w:num w:numId="14">
    <w:abstractNumId w:val="15"/>
  </w:num>
  <w:num w:numId="15">
    <w:abstractNumId w:val="9"/>
  </w:num>
  <w:num w:numId="16">
    <w:abstractNumId w:val="2"/>
  </w:num>
  <w:num w:numId="17">
    <w:abstractNumId w:val="11"/>
  </w:num>
  <w:num w:numId="18">
    <w:abstractNumId w:val="21"/>
  </w:num>
  <w:num w:numId="19">
    <w:abstractNumId w:val="12"/>
  </w:num>
  <w:num w:numId="20">
    <w:abstractNumId w:val="6"/>
  </w:num>
  <w:num w:numId="21">
    <w:abstractNumId w:val="16"/>
  </w:num>
  <w:num w:numId="22">
    <w:abstractNumId w:val="14"/>
  </w:num>
  <w:num w:numId="23">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1986" fill="f" fillcolor="#727ca3" stroke="f">
      <v:fill color="#727ca3"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7003C"/>
    <w:rsid w:val="0001359E"/>
    <w:rsid w:val="000137AF"/>
    <w:rsid w:val="000205A9"/>
    <w:rsid w:val="00020FBA"/>
    <w:rsid w:val="000237D3"/>
    <w:rsid w:val="0002771B"/>
    <w:rsid w:val="0003123A"/>
    <w:rsid w:val="00031286"/>
    <w:rsid w:val="00036EA7"/>
    <w:rsid w:val="00037337"/>
    <w:rsid w:val="0005606E"/>
    <w:rsid w:val="00057683"/>
    <w:rsid w:val="00066571"/>
    <w:rsid w:val="0007393A"/>
    <w:rsid w:val="000740C3"/>
    <w:rsid w:val="0008393C"/>
    <w:rsid w:val="00093686"/>
    <w:rsid w:val="000C1BC5"/>
    <w:rsid w:val="000D0069"/>
    <w:rsid w:val="000D1354"/>
    <w:rsid w:val="000D70B0"/>
    <w:rsid w:val="000E2466"/>
    <w:rsid w:val="000F703B"/>
    <w:rsid w:val="000F7724"/>
    <w:rsid w:val="0010151E"/>
    <w:rsid w:val="001122AD"/>
    <w:rsid w:val="00117189"/>
    <w:rsid w:val="00134794"/>
    <w:rsid w:val="00136E52"/>
    <w:rsid w:val="001413D5"/>
    <w:rsid w:val="00143191"/>
    <w:rsid w:val="001753B7"/>
    <w:rsid w:val="001758F2"/>
    <w:rsid w:val="001A2E7F"/>
    <w:rsid w:val="001A5306"/>
    <w:rsid w:val="001A562B"/>
    <w:rsid w:val="001B330B"/>
    <w:rsid w:val="001B626E"/>
    <w:rsid w:val="001C059E"/>
    <w:rsid w:val="001C7DEA"/>
    <w:rsid w:val="001D0287"/>
    <w:rsid w:val="001D2D5E"/>
    <w:rsid w:val="001D50D0"/>
    <w:rsid w:val="001E0380"/>
    <w:rsid w:val="001E03C3"/>
    <w:rsid w:val="001E0600"/>
    <w:rsid w:val="001E2940"/>
    <w:rsid w:val="001E325D"/>
    <w:rsid w:val="00201CB8"/>
    <w:rsid w:val="00201E27"/>
    <w:rsid w:val="00256F12"/>
    <w:rsid w:val="002664B2"/>
    <w:rsid w:val="002732FC"/>
    <w:rsid w:val="00275094"/>
    <w:rsid w:val="00286305"/>
    <w:rsid w:val="002A00BF"/>
    <w:rsid w:val="002A4840"/>
    <w:rsid w:val="002A5C51"/>
    <w:rsid w:val="002B22CC"/>
    <w:rsid w:val="002C2335"/>
    <w:rsid w:val="002C2D7C"/>
    <w:rsid w:val="002D41B6"/>
    <w:rsid w:val="002F0B65"/>
    <w:rsid w:val="002F20D6"/>
    <w:rsid w:val="0031675F"/>
    <w:rsid w:val="00322F1E"/>
    <w:rsid w:val="00345FBB"/>
    <w:rsid w:val="00354F2E"/>
    <w:rsid w:val="00356F8B"/>
    <w:rsid w:val="00372E75"/>
    <w:rsid w:val="003776F2"/>
    <w:rsid w:val="003A2C17"/>
    <w:rsid w:val="003C602D"/>
    <w:rsid w:val="003C7645"/>
    <w:rsid w:val="003D085F"/>
    <w:rsid w:val="003D6054"/>
    <w:rsid w:val="003E1734"/>
    <w:rsid w:val="003F24A7"/>
    <w:rsid w:val="003F3DC8"/>
    <w:rsid w:val="003F6508"/>
    <w:rsid w:val="00400FA0"/>
    <w:rsid w:val="00404864"/>
    <w:rsid w:val="004106A4"/>
    <w:rsid w:val="00413C9A"/>
    <w:rsid w:val="00420513"/>
    <w:rsid w:val="004210E4"/>
    <w:rsid w:val="0042169F"/>
    <w:rsid w:val="00435665"/>
    <w:rsid w:val="004451BD"/>
    <w:rsid w:val="00453D36"/>
    <w:rsid w:val="00462C0F"/>
    <w:rsid w:val="00466230"/>
    <w:rsid w:val="00473D1C"/>
    <w:rsid w:val="0048498F"/>
    <w:rsid w:val="00495B72"/>
    <w:rsid w:val="00495C0E"/>
    <w:rsid w:val="004A1297"/>
    <w:rsid w:val="004A34F1"/>
    <w:rsid w:val="004B03CF"/>
    <w:rsid w:val="004C21E7"/>
    <w:rsid w:val="004C3A34"/>
    <w:rsid w:val="004D3B37"/>
    <w:rsid w:val="004D4B78"/>
    <w:rsid w:val="004D5287"/>
    <w:rsid w:val="004F7927"/>
    <w:rsid w:val="00515EE8"/>
    <w:rsid w:val="00517112"/>
    <w:rsid w:val="0053376B"/>
    <w:rsid w:val="00533E46"/>
    <w:rsid w:val="005536BA"/>
    <w:rsid w:val="00553A13"/>
    <w:rsid w:val="005545BB"/>
    <w:rsid w:val="00554F07"/>
    <w:rsid w:val="0055772A"/>
    <w:rsid w:val="005A49AA"/>
    <w:rsid w:val="005C4B8C"/>
    <w:rsid w:val="005D4571"/>
    <w:rsid w:val="005E02A8"/>
    <w:rsid w:val="005E043F"/>
    <w:rsid w:val="005F2B09"/>
    <w:rsid w:val="00606572"/>
    <w:rsid w:val="00612397"/>
    <w:rsid w:val="0061761A"/>
    <w:rsid w:val="00623D75"/>
    <w:rsid w:val="0062613D"/>
    <w:rsid w:val="006361CE"/>
    <w:rsid w:val="00641707"/>
    <w:rsid w:val="00642626"/>
    <w:rsid w:val="00645687"/>
    <w:rsid w:val="006511B2"/>
    <w:rsid w:val="00652B85"/>
    <w:rsid w:val="00653FD3"/>
    <w:rsid w:val="00666095"/>
    <w:rsid w:val="0066665A"/>
    <w:rsid w:val="00667441"/>
    <w:rsid w:val="00670A7B"/>
    <w:rsid w:val="00690D5B"/>
    <w:rsid w:val="00691A89"/>
    <w:rsid w:val="00692C63"/>
    <w:rsid w:val="006A2168"/>
    <w:rsid w:val="006A4B96"/>
    <w:rsid w:val="006B0E31"/>
    <w:rsid w:val="006B1D92"/>
    <w:rsid w:val="006B23D0"/>
    <w:rsid w:val="006C4F02"/>
    <w:rsid w:val="006C5C5D"/>
    <w:rsid w:val="006D15D8"/>
    <w:rsid w:val="006D4C3D"/>
    <w:rsid w:val="006E2B8B"/>
    <w:rsid w:val="006E349D"/>
    <w:rsid w:val="006E3878"/>
    <w:rsid w:val="007073EC"/>
    <w:rsid w:val="0071307B"/>
    <w:rsid w:val="00714222"/>
    <w:rsid w:val="0071706E"/>
    <w:rsid w:val="00723FBD"/>
    <w:rsid w:val="00725BB9"/>
    <w:rsid w:val="00731D4E"/>
    <w:rsid w:val="007511A4"/>
    <w:rsid w:val="00755429"/>
    <w:rsid w:val="007576D5"/>
    <w:rsid w:val="00761181"/>
    <w:rsid w:val="00762F33"/>
    <w:rsid w:val="00770FE9"/>
    <w:rsid w:val="007836B6"/>
    <w:rsid w:val="007855F5"/>
    <w:rsid w:val="00790B7D"/>
    <w:rsid w:val="00790DC7"/>
    <w:rsid w:val="00794417"/>
    <w:rsid w:val="007A05D3"/>
    <w:rsid w:val="007A1A53"/>
    <w:rsid w:val="007A5E12"/>
    <w:rsid w:val="007A6386"/>
    <w:rsid w:val="007C4F9E"/>
    <w:rsid w:val="007D466B"/>
    <w:rsid w:val="007E3B5E"/>
    <w:rsid w:val="007E420F"/>
    <w:rsid w:val="007E47F4"/>
    <w:rsid w:val="007E4F71"/>
    <w:rsid w:val="007F0023"/>
    <w:rsid w:val="00803E77"/>
    <w:rsid w:val="00805E3D"/>
    <w:rsid w:val="008148D9"/>
    <w:rsid w:val="008151DA"/>
    <w:rsid w:val="00823687"/>
    <w:rsid w:val="00835795"/>
    <w:rsid w:val="008439C6"/>
    <w:rsid w:val="0085141B"/>
    <w:rsid w:val="00871911"/>
    <w:rsid w:val="00875487"/>
    <w:rsid w:val="00885749"/>
    <w:rsid w:val="00896D3F"/>
    <w:rsid w:val="009012A0"/>
    <w:rsid w:val="00904BB9"/>
    <w:rsid w:val="009168BC"/>
    <w:rsid w:val="0092087F"/>
    <w:rsid w:val="00922A84"/>
    <w:rsid w:val="00923383"/>
    <w:rsid w:val="00931BB8"/>
    <w:rsid w:val="00935C5D"/>
    <w:rsid w:val="00943ADF"/>
    <w:rsid w:val="0095365E"/>
    <w:rsid w:val="009540A0"/>
    <w:rsid w:val="00957112"/>
    <w:rsid w:val="00963A77"/>
    <w:rsid w:val="00965FCB"/>
    <w:rsid w:val="0097003C"/>
    <w:rsid w:val="00971293"/>
    <w:rsid w:val="00971F41"/>
    <w:rsid w:val="0097620A"/>
    <w:rsid w:val="00977279"/>
    <w:rsid w:val="00986BA5"/>
    <w:rsid w:val="009A0D05"/>
    <w:rsid w:val="009A0E89"/>
    <w:rsid w:val="009A3879"/>
    <w:rsid w:val="009A6E1B"/>
    <w:rsid w:val="009B6AEF"/>
    <w:rsid w:val="009E4E57"/>
    <w:rsid w:val="009F213E"/>
    <w:rsid w:val="009F5A0F"/>
    <w:rsid w:val="00A11E0D"/>
    <w:rsid w:val="00A12A99"/>
    <w:rsid w:val="00A16C29"/>
    <w:rsid w:val="00A269CD"/>
    <w:rsid w:val="00A269F4"/>
    <w:rsid w:val="00A43DAA"/>
    <w:rsid w:val="00A62508"/>
    <w:rsid w:val="00A67C52"/>
    <w:rsid w:val="00A80914"/>
    <w:rsid w:val="00A80DCD"/>
    <w:rsid w:val="00A816D5"/>
    <w:rsid w:val="00A87E57"/>
    <w:rsid w:val="00AA2AE4"/>
    <w:rsid w:val="00AB255E"/>
    <w:rsid w:val="00AB3C9A"/>
    <w:rsid w:val="00AB3D22"/>
    <w:rsid w:val="00AB63D1"/>
    <w:rsid w:val="00AB67CC"/>
    <w:rsid w:val="00AD001D"/>
    <w:rsid w:val="00AE08C6"/>
    <w:rsid w:val="00AF2793"/>
    <w:rsid w:val="00AF79DA"/>
    <w:rsid w:val="00B111A5"/>
    <w:rsid w:val="00B161BD"/>
    <w:rsid w:val="00B25D6E"/>
    <w:rsid w:val="00B3092F"/>
    <w:rsid w:val="00B40DD5"/>
    <w:rsid w:val="00B51402"/>
    <w:rsid w:val="00B76321"/>
    <w:rsid w:val="00B95559"/>
    <w:rsid w:val="00B974C1"/>
    <w:rsid w:val="00BA3C64"/>
    <w:rsid w:val="00BA61A6"/>
    <w:rsid w:val="00BB45B2"/>
    <w:rsid w:val="00BC4C5D"/>
    <w:rsid w:val="00BE1A7F"/>
    <w:rsid w:val="00BE265D"/>
    <w:rsid w:val="00BF541B"/>
    <w:rsid w:val="00C016CF"/>
    <w:rsid w:val="00C124F3"/>
    <w:rsid w:val="00C1753B"/>
    <w:rsid w:val="00C220B5"/>
    <w:rsid w:val="00C2347F"/>
    <w:rsid w:val="00C2566A"/>
    <w:rsid w:val="00C37BA0"/>
    <w:rsid w:val="00C40DE8"/>
    <w:rsid w:val="00C6081A"/>
    <w:rsid w:val="00C65AB1"/>
    <w:rsid w:val="00C66334"/>
    <w:rsid w:val="00C72885"/>
    <w:rsid w:val="00C7584F"/>
    <w:rsid w:val="00C82455"/>
    <w:rsid w:val="00CA2456"/>
    <w:rsid w:val="00CB6CC3"/>
    <w:rsid w:val="00CB7535"/>
    <w:rsid w:val="00CC047C"/>
    <w:rsid w:val="00CC382F"/>
    <w:rsid w:val="00CD1783"/>
    <w:rsid w:val="00CD47CD"/>
    <w:rsid w:val="00CE0713"/>
    <w:rsid w:val="00CE0CB4"/>
    <w:rsid w:val="00CF3BAF"/>
    <w:rsid w:val="00D01355"/>
    <w:rsid w:val="00D14535"/>
    <w:rsid w:val="00D20F3D"/>
    <w:rsid w:val="00D23808"/>
    <w:rsid w:val="00D3532D"/>
    <w:rsid w:val="00D418EB"/>
    <w:rsid w:val="00D45DEE"/>
    <w:rsid w:val="00D46072"/>
    <w:rsid w:val="00D500E4"/>
    <w:rsid w:val="00D51313"/>
    <w:rsid w:val="00D545F5"/>
    <w:rsid w:val="00D574E2"/>
    <w:rsid w:val="00D672B5"/>
    <w:rsid w:val="00D7187D"/>
    <w:rsid w:val="00D753BF"/>
    <w:rsid w:val="00D844B6"/>
    <w:rsid w:val="00D84CA8"/>
    <w:rsid w:val="00D93FDD"/>
    <w:rsid w:val="00DB7F23"/>
    <w:rsid w:val="00DC7FAC"/>
    <w:rsid w:val="00DD185A"/>
    <w:rsid w:val="00DE0CC5"/>
    <w:rsid w:val="00DE236D"/>
    <w:rsid w:val="00DE5C4E"/>
    <w:rsid w:val="00DF05C1"/>
    <w:rsid w:val="00DF77CA"/>
    <w:rsid w:val="00E068E7"/>
    <w:rsid w:val="00E10245"/>
    <w:rsid w:val="00E15864"/>
    <w:rsid w:val="00E200B9"/>
    <w:rsid w:val="00E221B1"/>
    <w:rsid w:val="00E23AA0"/>
    <w:rsid w:val="00E47254"/>
    <w:rsid w:val="00E60DB0"/>
    <w:rsid w:val="00E85379"/>
    <w:rsid w:val="00E85DA1"/>
    <w:rsid w:val="00E92EF4"/>
    <w:rsid w:val="00E976B7"/>
    <w:rsid w:val="00EB3815"/>
    <w:rsid w:val="00EB4078"/>
    <w:rsid w:val="00EB504E"/>
    <w:rsid w:val="00ED2E3F"/>
    <w:rsid w:val="00ED6275"/>
    <w:rsid w:val="00EE6CBB"/>
    <w:rsid w:val="00EF0460"/>
    <w:rsid w:val="00EF0492"/>
    <w:rsid w:val="00EF202A"/>
    <w:rsid w:val="00F01503"/>
    <w:rsid w:val="00F0186F"/>
    <w:rsid w:val="00F01AA8"/>
    <w:rsid w:val="00F0655C"/>
    <w:rsid w:val="00F2551F"/>
    <w:rsid w:val="00F31969"/>
    <w:rsid w:val="00F35D48"/>
    <w:rsid w:val="00F42B79"/>
    <w:rsid w:val="00F70ABF"/>
    <w:rsid w:val="00F77158"/>
    <w:rsid w:val="00F807B0"/>
    <w:rsid w:val="00F81634"/>
    <w:rsid w:val="00F86C59"/>
    <w:rsid w:val="00F921E6"/>
    <w:rsid w:val="00F93C56"/>
    <w:rsid w:val="00FC2E68"/>
    <w:rsid w:val="00FC6936"/>
    <w:rsid w:val="00FD7F1A"/>
    <w:rsid w:val="00FE457A"/>
    <w:rsid w:val="00FF17D1"/>
    <w:rsid w:val="00FF674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1986" fill="f" fillcolor="#727ca3" stroke="f">
      <v:fill color="#727ca3" on="f"/>
      <v:stroke on="f"/>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003C"/>
    <w:pPr>
      <w:overflowPunct w:val="0"/>
      <w:autoSpaceDE w:val="0"/>
      <w:autoSpaceDN w:val="0"/>
      <w:adjustRightInd w:val="0"/>
      <w:spacing w:after="180"/>
      <w:textAlignment w:val="baseline"/>
    </w:pPr>
    <w:rPr>
      <w:rFonts w:ascii="Times New Roman" w:hAnsi="Times New Roman"/>
      <w:lang w:val="en-GB" w:eastAsia="ja-JP"/>
    </w:rPr>
  </w:style>
  <w:style w:type="paragraph" w:styleId="1">
    <w:name w:val="heading 1"/>
    <w:next w:val="a"/>
    <w:link w:val="1Char"/>
    <w:qFormat/>
    <w:rsid w:val="0097003C"/>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basedOn w:val="1"/>
    <w:next w:val="a"/>
    <w:link w:val="2Char"/>
    <w:qFormat/>
    <w:rsid w:val="0097003C"/>
    <w:pPr>
      <w:numPr>
        <w:ilvl w:val="1"/>
      </w:numPr>
      <w:pBdr>
        <w:top w:val="none" w:sz="0" w:space="0" w:color="auto"/>
      </w:pBdr>
      <w:spacing w:before="180"/>
      <w:outlineLvl w:val="1"/>
    </w:pPr>
    <w:rPr>
      <w:sz w:val="32"/>
    </w:rPr>
  </w:style>
  <w:style w:type="paragraph" w:styleId="3">
    <w:name w:val="heading 3"/>
    <w:basedOn w:val="2"/>
    <w:next w:val="a"/>
    <w:link w:val="3Char"/>
    <w:qFormat/>
    <w:rsid w:val="0097003C"/>
    <w:pPr>
      <w:numPr>
        <w:ilvl w:val="2"/>
      </w:numPr>
      <w:spacing w:before="120"/>
      <w:outlineLvl w:val="2"/>
    </w:pPr>
    <w:rPr>
      <w:sz w:val="28"/>
    </w:rPr>
  </w:style>
  <w:style w:type="paragraph" w:styleId="4">
    <w:name w:val="heading 4"/>
    <w:basedOn w:val="3"/>
    <w:next w:val="a"/>
    <w:link w:val="4Char"/>
    <w:qFormat/>
    <w:rsid w:val="0097003C"/>
    <w:pPr>
      <w:numPr>
        <w:ilvl w:val="3"/>
      </w:numPr>
      <w:outlineLvl w:val="3"/>
    </w:pPr>
    <w:rPr>
      <w:sz w:val="24"/>
    </w:rPr>
  </w:style>
  <w:style w:type="paragraph" w:styleId="5">
    <w:name w:val="heading 5"/>
    <w:basedOn w:val="4"/>
    <w:next w:val="a"/>
    <w:link w:val="5Char"/>
    <w:qFormat/>
    <w:rsid w:val="0097003C"/>
    <w:pPr>
      <w:numPr>
        <w:ilvl w:val="4"/>
      </w:numPr>
      <w:outlineLvl w:val="4"/>
    </w:pPr>
    <w:rPr>
      <w:sz w:val="22"/>
    </w:rPr>
  </w:style>
  <w:style w:type="paragraph" w:styleId="6">
    <w:name w:val="heading 6"/>
    <w:basedOn w:val="a"/>
    <w:next w:val="a"/>
    <w:link w:val="6Char"/>
    <w:qFormat/>
    <w:rsid w:val="0097003C"/>
    <w:pPr>
      <w:keepNext/>
      <w:keepLines/>
      <w:numPr>
        <w:ilvl w:val="5"/>
        <w:numId w:val="2"/>
      </w:numPr>
      <w:spacing w:before="120"/>
      <w:outlineLvl w:val="5"/>
    </w:pPr>
    <w:rPr>
      <w:rFonts w:ascii="Arial" w:hAnsi="Arial"/>
    </w:rPr>
  </w:style>
  <w:style w:type="paragraph" w:styleId="7">
    <w:name w:val="heading 7"/>
    <w:basedOn w:val="a"/>
    <w:next w:val="a"/>
    <w:link w:val="7Char"/>
    <w:qFormat/>
    <w:rsid w:val="0097003C"/>
    <w:pPr>
      <w:keepNext/>
      <w:keepLines/>
      <w:numPr>
        <w:ilvl w:val="6"/>
        <w:numId w:val="2"/>
      </w:numPr>
      <w:spacing w:before="120"/>
      <w:outlineLvl w:val="6"/>
    </w:pPr>
    <w:rPr>
      <w:rFonts w:ascii="Arial" w:hAnsi="Arial"/>
    </w:rPr>
  </w:style>
  <w:style w:type="paragraph" w:styleId="8">
    <w:name w:val="heading 8"/>
    <w:basedOn w:val="1"/>
    <w:next w:val="a"/>
    <w:link w:val="8Char"/>
    <w:qFormat/>
    <w:rsid w:val="0097003C"/>
    <w:pPr>
      <w:numPr>
        <w:ilvl w:val="7"/>
      </w:numPr>
      <w:outlineLvl w:val="7"/>
    </w:pPr>
  </w:style>
  <w:style w:type="paragraph" w:styleId="9">
    <w:name w:val="heading 9"/>
    <w:basedOn w:val="8"/>
    <w:next w:val="a"/>
    <w:link w:val="9Char"/>
    <w:qFormat/>
    <w:rsid w:val="0097003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97003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97003C"/>
    <w:rPr>
      <w:sz w:val="18"/>
      <w:szCs w:val="18"/>
    </w:rPr>
  </w:style>
  <w:style w:type="paragraph" w:styleId="a4">
    <w:name w:val="footer"/>
    <w:basedOn w:val="a"/>
    <w:link w:val="Char0"/>
    <w:uiPriority w:val="99"/>
    <w:semiHidden/>
    <w:unhideWhenUsed/>
    <w:rsid w:val="0097003C"/>
    <w:pPr>
      <w:tabs>
        <w:tab w:val="center" w:pos="4153"/>
        <w:tab w:val="right" w:pos="8306"/>
      </w:tabs>
      <w:snapToGrid w:val="0"/>
    </w:pPr>
    <w:rPr>
      <w:sz w:val="18"/>
      <w:szCs w:val="18"/>
    </w:rPr>
  </w:style>
  <w:style w:type="character" w:customStyle="1" w:styleId="Char0">
    <w:name w:val="页脚 Char"/>
    <w:basedOn w:val="a0"/>
    <w:link w:val="a4"/>
    <w:uiPriority w:val="99"/>
    <w:semiHidden/>
    <w:rsid w:val="0097003C"/>
    <w:rPr>
      <w:sz w:val="18"/>
      <w:szCs w:val="18"/>
    </w:rPr>
  </w:style>
  <w:style w:type="character" w:customStyle="1" w:styleId="1Char">
    <w:name w:val="标题 1 Char"/>
    <w:basedOn w:val="a0"/>
    <w:link w:val="1"/>
    <w:rsid w:val="0097003C"/>
    <w:rPr>
      <w:rFonts w:ascii="Arial" w:eastAsia="宋体" w:hAnsi="Arial" w:cs="Times New Roman"/>
      <w:sz w:val="36"/>
      <w:lang w:val="en-GB" w:eastAsia="ja-JP" w:bidi="ar-SA"/>
    </w:rPr>
  </w:style>
  <w:style w:type="character" w:customStyle="1" w:styleId="2Char">
    <w:name w:val="标题 2 Char"/>
    <w:basedOn w:val="a0"/>
    <w:link w:val="2"/>
    <w:rsid w:val="0097003C"/>
    <w:rPr>
      <w:rFonts w:ascii="Arial" w:eastAsia="宋体" w:hAnsi="Arial" w:cs="Times New Roman"/>
      <w:kern w:val="0"/>
      <w:sz w:val="32"/>
      <w:szCs w:val="20"/>
      <w:lang w:val="en-GB" w:eastAsia="ja-JP"/>
    </w:rPr>
  </w:style>
  <w:style w:type="character" w:customStyle="1" w:styleId="3Char">
    <w:name w:val="标题 3 Char"/>
    <w:basedOn w:val="a0"/>
    <w:link w:val="3"/>
    <w:rsid w:val="0097003C"/>
    <w:rPr>
      <w:rFonts w:ascii="Arial" w:eastAsia="宋体" w:hAnsi="Arial" w:cs="Times New Roman"/>
      <w:kern w:val="0"/>
      <w:sz w:val="28"/>
      <w:szCs w:val="20"/>
      <w:lang w:val="en-GB" w:eastAsia="ja-JP"/>
    </w:rPr>
  </w:style>
  <w:style w:type="character" w:customStyle="1" w:styleId="4Char">
    <w:name w:val="标题 4 Char"/>
    <w:basedOn w:val="a0"/>
    <w:link w:val="4"/>
    <w:rsid w:val="0097003C"/>
    <w:rPr>
      <w:rFonts w:ascii="Arial" w:eastAsia="宋体" w:hAnsi="Arial" w:cs="Times New Roman"/>
      <w:kern w:val="0"/>
      <w:sz w:val="24"/>
      <w:szCs w:val="20"/>
      <w:lang w:val="en-GB" w:eastAsia="ja-JP"/>
    </w:rPr>
  </w:style>
  <w:style w:type="character" w:customStyle="1" w:styleId="5Char">
    <w:name w:val="标题 5 Char"/>
    <w:basedOn w:val="a0"/>
    <w:link w:val="5"/>
    <w:rsid w:val="0097003C"/>
    <w:rPr>
      <w:rFonts w:ascii="Arial" w:eastAsia="宋体" w:hAnsi="Arial" w:cs="Times New Roman"/>
      <w:kern w:val="0"/>
      <w:sz w:val="22"/>
      <w:szCs w:val="20"/>
      <w:lang w:val="en-GB" w:eastAsia="ja-JP"/>
    </w:rPr>
  </w:style>
  <w:style w:type="character" w:customStyle="1" w:styleId="6Char">
    <w:name w:val="标题 6 Char"/>
    <w:basedOn w:val="a0"/>
    <w:link w:val="6"/>
    <w:rsid w:val="0097003C"/>
    <w:rPr>
      <w:rFonts w:ascii="Arial" w:eastAsia="宋体" w:hAnsi="Arial" w:cs="Times New Roman"/>
      <w:kern w:val="0"/>
      <w:sz w:val="20"/>
      <w:szCs w:val="20"/>
      <w:lang w:val="en-GB" w:eastAsia="ja-JP"/>
    </w:rPr>
  </w:style>
  <w:style w:type="character" w:customStyle="1" w:styleId="7Char">
    <w:name w:val="标题 7 Char"/>
    <w:basedOn w:val="a0"/>
    <w:link w:val="7"/>
    <w:rsid w:val="0097003C"/>
    <w:rPr>
      <w:rFonts w:ascii="Arial" w:eastAsia="宋体" w:hAnsi="Arial" w:cs="Times New Roman"/>
      <w:kern w:val="0"/>
      <w:sz w:val="20"/>
      <w:szCs w:val="20"/>
      <w:lang w:val="en-GB" w:eastAsia="ja-JP"/>
    </w:rPr>
  </w:style>
  <w:style w:type="character" w:customStyle="1" w:styleId="8Char">
    <w:name w:val="标题 8 Char"/>
    <w:basedOn w:val="a0"/>
    <w:link w:val="8"/>
    <w:rsid w:val="0097003C"/>
    <w:rPr>
      <w:rFonts w:ascii="Arial" w:eastAsia="宋体" w:hAnsi="Arial" w:cs="Times New Roman"/>
      <w:kern w:val="0"/>
      <w:sz w:val="36"/>
      <w:szCs w:val="20"/>
      <w:lang w:val="en-GB" w:eastAsia="ja-JP"/>
    </w:rPr>
  </w:style>
  <w:style w:type="character" w:customStyle="1" w:styleId="9Char">
    <w:name w:val="标题 9 Char"/>
    <w:basedOn w:val="a0"/>
    <w:link w:val="9"/>
    <w:rsid w:val="0097003C"/>
    <w:rPr>
      <w:rFonts w:ascii="Arial" w:eastAsia="宋体" w:hAnsi="Arial" w:cs="Times New Roman"/>
      <w:kern w:val="0"/>
      <w:sz w:val="36"/>
      <w:szCs w:val="20"/>
      <w:lang w:val="en-GB" w:eastAsia="ja-JP"/>
    </w:rPr>
  </w:style>
  <w:style w:type="paragraph" w:customStyle="1" w:styleId="TAH">
    <w:name w:val="TAH"/>
    <w:basedOn w:val="TAC"/>
    <w:link w:val="TAHCar"/>
    <w:rsid w:val="0097003C"/>
    <w:rPr>
      <w:b/>
    </w:rPr>
  </w:style>
  <w:style w:type="paragraph" w:customStyle="1" w:styleId="TAC">
    <w:name w:val="TAC"/>
    <w:basedOn w:val="a"/>
    <w:link w:val="TACChar"/>
    <w:rsid w:val="0097003C"/>
    <w:pPr>
      <w:keepNext/>
      <w:keepLines/>
      <w:spacing w:after="0"/>
      <w:jc w:val="center"/>
    </w:pPr>
    <w:rPr>
      <w:rFonts w:ascii="Arial" w:hAnsi="Arial"/>
      <w:sz w:val="18"/>
    </w:rPr>
  </w:style>
  <w:style w:type="paragraph" w:customStyle="1" w:styleId="TH">
    <w:name w:val="TH"/>
    <w:basedOn w:val="a"/>
    <w:link w:val="THChar"/>
    <w:rsid w:val="0097003C"/>
    <w:pPr>
      <w:keepNext/>
      <w:keepLines/>
      <w:spacing w:before="60"/>
      <w:jc w:val="center"/>
    </w:pPr>
    <w:rPr>
      <w:rFonts w:ascii="Arial" w:hAnsi="Arial"/>
      <w:b/>
    </w:rPr>
  </w:style>
  <w:style w:type="paragraph" w:customStyle="1" w:styleId="TAN">
    <w:name w:val="TAN"/>
    <w:basedOn w:val="a"/>
    <w:link w:val="TANChar"/>
    <w:rsid w:val="0097003C"/>
    <w:pPr>
      <w:keepNext/>
      <w:keepLines/>
      <w:spacing w:after="0"/>
      <w:ind w:left="851" w:hanging="851"/>
    </w:pPr>
    <w:rPr>
      <w:rFonts w:ascii="Arial" w:hAnsi="Arial"/>
      <w:sz w:val="18"/>
    </w:rPr>
  </w:style>
  <w:style w:type="character" w:customStyle="1" w:styleId="THChar">
    <w:name w:val="TH Char"/>
    <w:link w:val="TH"/>
    <w:rsid w:val="0097003C"/>
    <w:rPr>
      <w:rFonts w:ascii="Arial" w:eastAsia="宋体" w:hAnsi="Arial" w:cs="Times New Roman"/>
      <w:b/>
      <w:kern w:val="0"/>
      <w:sz w:val="20"/>
      <w:szCs w:val="20"/>
      <w:lang w:val="en-GB" w:eastAsia="ja-JP"/>
    </w:rPr>
  </w:style>
  <w:style w:type="character" w:customStyle="1" w:styleId="TACChar">
    <w:name w:val="TAC Char"/>
    <w:link w:val="TAC"/>
    <w:rsid w:val="0097003C"/>
    <w:rPr>
      <w:rFonts w:ascii="Arial" w:eastAsia="宋体" w:hAnsi="Arial" w:cs="Times New Roman"/>
      <w:kern w:val="0"/>
      <w:sz w:val="18"/>
      <w:szCs w:val="20"/>
      <w:lang w:val="en-GB" w:eastAsia="ja-JP"/>
    </w:rPr>
  </w:style>
  <w:style w:type="character" w:customStyle="1" w:styleId="TAHCar">
    <w:name w:val="TAH Car"/>
    <w:link w:val="TAH"/>
    <w:rsid w:val="0097003C"/>
    <w:rPr>
      <w:rFonts w:ascii="Arial" w:eastAsia="宋体" w:hAnsi="Arial" w:cs="Times New Roman"/>
      <w:b/>
      <w:kern w:val="0"/>
      <w:sz w:val="18"/>
      <w:szCs w:val="20"/>
      <w:lang w:val="en-GB" w:eastAsia="ja-JP"/>
    </w:rPr>
  </w:style>
  <w:style w:type="character" w:customStyle="1" w:styleId="TANChar">
    <w:name w:val="TAN Char"/>
    <w:link w:val="TAN"/>
    <w:rsid w:val="0097003C"/>
    <w:rPr>
      <w:rFonts w:ascii="Arial" w:eastAsia="宋体" w:hAnsi="Arial" w:cs="Times New Roman"/>
      <w:kern w:val="0"/>
      <w:sz w:val="18"/>
      <w:szCs w:val="20"/>
      <w:lang w:val="en-GB" w:eastAsia="ja-JP"/>
    </w:rPr>
  </w:style>
  <w:style w:type="paragraph" w:styleId="a5">
    <w:name w:val="No Spacing"/>
    <w:uiPriority w:val="1"/>
    <w:qFormat/>
    <w:rsid w:val="0097003C"/>
    <w:pPr>
      <w:overflowPunct w:val="0"/>
      <w:autoSpaceDE w:val="0"/>
      <w:autoSpaceDN w:val="0"/>
      <w:adjustRightInd w:val="0"/>
      <w:textAlignment w:val="baseline"/>
    </w:pPr>
    <w:rPr>
      <w:rFonts w:ascii="Times New Roman" w:hAnsi="Times New Roman"/>
      <w:lang w:val="en-GB" w:eastAsia="ja-JP"/>
    </w:rPr>
  </w:style>
  <w:style w:type="paragraph" w:styleId="a6">
    <w:name w:val="Document Map"/>
    <w:basedOn w:val="a"/>
    <w:link w:val="Char1"/>
    <w:uiPriority w:val="99"/>
    <w:semiHidden/>
    <w:unhideWhenUsed/>
    <w:rsid w:val="0097003C"/>
    <w:rPr>
      <w:rFonts w:ascii="宋体"/>
      <w:sz w:val="18"/>
      <w:szCs w:val="18"/>
    </w:rPr>
  </w:style>
  <w:style w:type="character" w:customStyle="1" w:styleId="Char1">
    <w:name w:val="文档结构图 Char"/>
    <w:basedOn w:val="a0"/>
    <w:link w:val="a6"/>
    <w:uiPriority w:val="99"/>
    <w:semiHidden/>
    <w:rsid w:val="0097003C"/>
    <w:rPr>
      <w:rFonts w:ascii="宋体" w:eastAsia="宋体" w:hAnsi="Times New Roman" w:cs="Times New Roman"/>
      <w:kern w:val="0"/>
      <w:sz w:val="18"/>
      <w:szCs w:val="18"/>
      <w:lang w:val="en-GB" w:eastAsia="ja-JP"/>
    </w:rPr>
  </w:style>
  <w:style w:type="paragraph" w:customStyle="1" w:styleId="NO">
    <w:name w:val="NO"/>
    <w:basedOn w:val="a"/>
    <w:link w:val="NOChar"/>
    <w:rsid w:val="00896D3F"/>
    <w:pPr>
      <w:keepLines/>
      <w:ind w:left="1135" w:hanging="851"/>
    </w:pPr>
    <w:rPr>
      <w:rFonts w:eastAsia="MS Mincho"/>
    </w:rPr>
  </w:style>
  <w:style w:type="paragraph" w:customStyle="1" w:styleId="TAR">
    <w:name w:val="TAR"/>
    <w:basedOn w:val="TAL"/>
    <w:rsid w:val="00896D3F"/>
    <w:pPr>
      <w:jc w:val="right"/>
    </w:pPr>
  </w:style>
  <w:style w:type="paragraph" w:customStyle="1" w:styleId="TAL">
    <w:name w:val="TAL"/>
    <w:basedOn w:val="a"/>
    <w:link w:val="TALChar"/>
    <w:rsid w:val="00896D3F"/>
    <w:pPr>
      <w:keepNext/>
      <w:keepLines/>
      <w:spacing w:after="0"/>
    </w:pPr>
    <w:rPr>
      <w:rFonts w:ascii="Arial" w:eastAsia="MS Mincho" w:hAnsi="Arial"/>
      <w:sz w:val="18"/>
      <w:szCs w:val="18"/>
    </w:rPr>
  </w:style>
  <w:style w:type="character" w:customStyle="1" w:styleId="NOChar">
    <w:name w:val="NO Char"/>
    <w:link w:val="NO"/>
    <w:rsid w:val="00896D3F"/>
    <w:rPr>
      <w:rFonts w:ascii="Times New Roman" w:eastAsia="MS Mincho" w:hAnsi="Times New Roman" w:cs="Times New Roman"/>
      <w:kern w:val="0"/>
      <w:sz w:val="20"/>
      <w:szCs w:val="20"/>
      <w:lang w:val="en-GB"/>
    </w:rPr>
  </w:style>
  <w:style w:type="character" w:customStyle="1" w:styleId="TALChar">
    <w:name w:val="TAL Char"/>
    <w:link w:val="TAL"/>
    <w:rsid w:val="00896D3F"/>
    <w:rPr>
      <w:rFonts w:ascii="Arial" w:eastAsia="MS Mincho" w:hAnsi="Arial" w:cs="Arial"/>
      <w:kern w:val="0"/>
      <w:sz w:val="18"/>
      <w:szCs w:val="18"/>
      <w:lang w:val="en-GB"/>
    </w:rPr>
  </w:style>
  <w:style w:type="paragraph" w:styleId="a7">
    <w:name w:val="Balloon Text"/>
    <w:basedOn w:val="a"/>
    <w:link w:val="Char2"/>
    <w:uiPriority w:val="99"/>
    <w:semiHidden/>
    <w:unhideWhenUsed/>
    <w:rsid w:val="00755429"/>
    <w:pPr>
      <w:spacing w:after="0"/>
    </w:pPr>
    <w:rPr>
      <w:sz w:val="18"/>
      <w:szCs w:val="18"/>
    </w:rPr>
  </w:style>
  <w:style w:type="character" w:customStyle="1" w:styleId="Char2">
    <w:name w:val="批注框文本 Char"/>
    <w:basedOn w:val="a0"/>
    <w:link w:val="a7"/>
    <w:uiPriority w:val="99"/>
    <w:semiHidden/>
    <w:rsid w:val="00755429"/>
    <w:rPr>
      <w:rFonts w:ascii="Times New Roman" w:eastAsia="宋体" w:hAnsi="Times New Roman" w:cs="Times New Roman"/>
      <w:kern w:val="0"/>
      <w:sz w:val="18"/>
      <w:szCs w:val="18"/>
      <w:lang w:val="en-GB" w:eastAsia="ja-JP"/>
    </w:rPr>
  </w:style>
  <w:style w:type="paragraph" w:styleId="a8">
    <w:name w:val="List Paragraph"/>
    <w:basedOn w:val="a"/>
    <w:uiPriority w:val="34"/>
    <w:qFormat/>
    <w:rsid w:val="00612397"/>
    <w:pPr>
      <w:ind w:firstLineChars="200" w:firstLine="420"/>
    </w:pPr>
  </w:style>
  <w:style w:type="character" w:styleId="a9">
    <w:name w:val="Subtle Reference"/>
    <w:uiPriority w:val="31"/>
    <w:qFormat/>
    <w:rsid w:val="00CF3BAF"/>
    <w:rPr>
      <w:smallCaps/>
      <w:color w:val="C0504D"/>
      <w:u w:val="single"/>
    </w:rPr>
  </w:style>
  <w:style w:type="table" w:styleId="aa">
    <w:name w:val="Table Grid"/>
    <w:basedOn w:val="a1"/>
    <w:uiPriority w:val="59"/>
    <w:rsid w:val="00F86C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Char"/>
    <w:uiPriority w:val="99"/>
    <w:semiHidden/>
    <w:unhideWhenUsed/>
    <w:rsid w:val="00965F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cs="宋体"/>
      <w:sz w:val="24"/>
      <w:szCs w:val="24"/>
      <w:lang w:val="en-US" w:eastAsia="zh-CN"/>
    </w:rPr>
  </w:style>
  <w:style w:type="character" w:customStyle="1" w:styleId="HTMLChar">
    <w:name w:val="HTML 预设格式 Char"/>
    <w:basedOn w:val="a0"/>
    <w:link w:val="HTML"/>
    <w:uiPriority w:val="99"/>
    <w:semiHidden/>
    <w:rsid w:val="00965FCB"/>
    <w:rPr>
      <w:rFonts w:ascii="宋体" w:eastAsia="宋体" w:hAnsi="宋体" w:cs="宋体"/>
      <w:kern w:val="0"/>
      <w:sz w:val="24"/>
      <w:szCs w:val="24"/>
    </w:rPr>
  </w:style>
  <w:style w:type="paragraph" w:customStyle="1" w:styleId="myReference">
    <w:name w:val="myReference"/>
    <w:basedOn w:val="a"/>
    <w:next w:val="a"/>
    <w:autoRedefine/>
    <w:rsid w:val="00D672B5"/>
    <w:pPr>
      <w:keepNext/>
      <w:numPr>
        <w:numId w:val="17"/>
      </w:numPr>
      <w:tabs>
        <w:tab w:val="clear" w:pos="-1440"/>
        <w:tab w:val="left" w:pos="540"/>
      </w:tabs>
      <w:overflowPunct/>
      <w:autoSpaceDE/>
      <w:autoSpaceDN/>
      <w:adjustRightInd/>
      <w:spacing w:after="40"/>
      <w:ind w:left="547" w:hanging="547"/>
      <w:textAlignment w:val="auto"/>
    </w:pPr>
    <w:rPr>
      <w:lang w:val="en-US" w:eastAsia="en-US"/>
    </w:rPr>
  </w:style>
  <w:style w:type="paragraph" w:customStyle="1" w:styleId="PL">
    <w:name w:val="PL"/>
    <w:link w:val="PLChar"/>
    <w:rsid w:val="00E92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a0"/>
    <w:link w:val="PL"/>
    <w:rsid w:val="00E92EF4"/>
    <w:rPr>
      <w:rFonts w:ascii="Courier New" w:hAnsi="Courier New" w:cs="Courier New"/>
      <w:noProof/>
      <w:sz w:val="16"/>
      <w:szCs w:val="16"/>
      <w:lang w:val="en-GB" w:eastAsia="ja-JP" w:bidi="ar-SA"/>
    </w:rPr>
  </w:style>
  <w:style w:type="character" w:styleId="ab">
    <w:name w:val="annotation reference"/>
    <w:basedOn w:val="a0"/>
    <w:uiPriority w:val="99"/>
    <w:semiHidden/>
    <w:unhideWhenUsed/>
    <w:rsid w:val="006B1D92"/>
    <w:rPr>
      <w:sz w:val="21"/>
      <w:szCs w:val="21"/>
    </w:rPr>
  </w:style>
  <w:style w:type="paragraph" w:styleId="ac">
    <w:name w:val="annotation text"/>
    <w:basedOn w:val="a"/>
    <w:link w:val="Char3"/>
    <w:uiPriority w:val="99"/>
    <w:semiHidden/>
    <w:unhideWhenUsed/>
    <w:rsid w:val="006B1D92"/>
  </w:style>
  <w:style w:type="character" w:customStyle="1" w:styleId="Char3">
    <w:name w:val="批注文字 Char"/>
    <w:basedOn w:val="a0"/>
    <w:link w:val="ac"/>
    <w:uiPriority w:val="99"/>
    <w:semiHidden/>
    <w:rsid w:val="006B1D92"/>
    <w:rPr>
      <w:rFonts w:ascii="Times New Roman" w:eastAsia="宋体" w:hAnsi="Times New Roman" w:cs="Times New Roman"/>
      <w:kern w:val="0"/>
      <w:sz w:val="20"/>
      <w:szCs w:val="20"/>
      <w:lang w:val="en-GB" w:eastAsia="ja-JP"/>
    </w:rPr>
  </w:style>
  <w:style w:type="paragraph" w:styleId="ad">
    <w:name w:val="annotation subject"/>
    <w:basedOn w:val="ac"/>
    <w:next w:val="ac"/>
    <w:link w:val="Char4"/>
    <w:uiPriority w:val="99"/>
    <w:semiHidden/>
    <w:unhideWhenUsed/>
    <w:rsid w:val="006B1D92"/>
    <w:rPr>
      <w:b/>
      <w:bCs/>
    </w:rPr>
  </w:style>
  <w:style w:type="character" w:customStyle="1" w:styleId="Char4">
    <w:name w:val="批注主题 Char"/>
    <w:basedOn w:val="Char3"/>
    <w:link w:val="ad"/>
    <w:uiPriority w:val="99"/>
    <w:semiHidden/>
    <w:rsid w:val="006B1D92"/>
    <w:rPr>
      <w:b/>
      <w:bCs/>
    </w:rPr>
  </w:style>
</w:styles>
</file>

<file path=word/webSettings.xml><?xml version="1.0" encoding="utf-8"?>
<w:webSettings xmlns:r="http://schemas.openxmlformats.org/officeDocument/2006/relationships" xmlns:w="http://schemas.openxmlformats.org/wordprocessingml/2006/main">
  <w:divs>
    <w:div w:id="143471652">
      <w:bodyDiv w:val="1"/>
      <w:marLeft w:val="0"/>
      <w:marRight w:val="0"/>
      <w:marTop w:val="0"/>
      <w:marBottom w:val="0"/>
      <w:divBdr>
        <w:top w:val="none" w:sz="0" w:space="0" w:color="auto"/>
        <w:left w:val="none" w:sz="0" w:space="0" w:color="auto"/>
        <w:bottom w:val="none" w:sz="0" w:space="0" w:color="auto"/>
        <w:right w:val="none" w:sz="0" w:space="0" w:color="auto"/>
      </w:divBdr>
      <w:divsChild>
        <w:div w:id="1066874006">
          <w:marLeft w:val="100"/>
          <w:marRight w:val="10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D4CCB4-A85B-4EB7-ADED-9C1E88575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1062</Words>
  <Characters>6055</Characters>
  <Application>Microsoft Office Word</Application>
  <DocSecurity>0</DocSecurity>
  <Lines>50</Lines>
  <Paragraphs>14</Paragraphs>
  <ScaleCrop>false</ScaleCrop>
  <Company>Samsung Electronics</Company>
  <LinksUpToDate>false</LinksUpToDate>
  <CharactersWithSpaces>7103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cp:revision>
  <dcterms:created xsi:type="dcterms:W3CDTF">2014-09-29T10:12:00Z</dcterms:created>
  <dcterms:modified xsi:type="dcterms:W3CDTF">2014-09-29T10:18:00Z</dcterms:modified>
</cp:coreProperties>
</file>